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280E">
      <w:pPr>
        <w:spacing w:line="560" w:lineRule="exac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658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湖南花垣十八洞发展集团有限公司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公开招聘工作人员面试分组安排表</w:t>
      </w:r>
    </w:p>
    <w:p w14:paraId="0704F405">
      <w:pPr>
        <w:rPr>
          <w:rFonts w:hint="eastAsia"/>
        </w:rPr>
      </w:pPr>
    </w:p>
    <w:tbl>
      <w:tblPr>
        <w:tblStyle w:val="3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89"/>
        <w:gridCol w:w="804"/>
        <w:gridCol w:w="5892"/>
        <w:gridCol w:w="1206"/>
      </w:tblGrid>
      <w:tr w14:paraId="2C40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89" w:type="dxa"/>
            <w:noWrap w:val="0"/>
            <w:vAlign w:val="center"/>
          </w:tcPr>
          <w:p w14:paraId="5E52EFB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9" w:type="dxa"/>
            <w:noWrap w:val="0"/>
            <w:vAlign w:val="center"/>
          </w:tcPr>
          <w:p w14:paraId="0EBF8B6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04" w:type="dxa"/>
            <w:noWrap w:val="0"/>
            <w:vAlign w:val="center"/>
          </w:tcPr>
          <w:p w14:paraId="1E0CF89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分组</w:t>
            </w:r>
          </w:p>
        </w:tc>
        <w:tc>
          <w:tcPr>
            <w:tcW w:w="5892" w:type="dxa"/>
            <w:noWrap w:val="0"/>
            <w:vAlign w:val="center"/>
          </w:tcPr>
          <w:p w14:paraId="104A6CE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面试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06" w:type="dxa"/>
            <w:noWrap w:val="0"/>
            <w:vAlign w:val="center"/>
          </w:tcPr>
          <w:p w14:paraId="4126E8A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有关要求</w:t>
            </w:r>
          </w:p>
        </w:tc>
      </w:tr>
      <w:tr w14:paraId="44AD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 w14:paraId="7C8AD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日（星期六）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D5C282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花垣县芙蓉学校</w:t>
            </w:r>
          </w:p>
        </w:tc>
        <w:tc>
          <w:tcPr>
            <w:tcW w:w="804" w:type="dxa"/>
            <w:noWrap w:val="0"/>
            <w:vAlign w:val="center"/>
          </w:tcPr>
          <w:p w14:paraId="2286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A组</w:t>
            </w:r>
          </w:p>
        </w:tc>
        <w:tc>
          <w:tcPr>
            <w:tcW w:w="5892" w:type="dxa"/>
            <w:noWrap w:val="0"/>
            <w:vAlign w:val="center"/>
          </w:tcPr>
          <w:p w14:paraId="542B1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湖南花垣十八洞发展集团有限公司（001法务、005人事专员）；</w:t>
            </w:r>
          </w:p>
          <w:p w14:paraId="1C3F5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2.湖南花垣十八洞文化旅游开发有限责任公司（006行政人员、007党务专干、008法务）；</w:t>
            </w:r>
          </w:p>
          <w:p w14:paraId="09F2D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3.花垣县十八洞高新技术产业投资发展有限公司（009市场商务专员、010行政人员）；</w:t>
            </w:r>
          </w:p>
          <w:p w14:paraId="45105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4.花垣县十八洞国有资产资源投资运营有限责任公司（013党务专干、014行政人员、019商务专员、020法务）；</w:t>
            </w:r>
          </w:p>
          <w:p w14:paraId="01E53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5.花垣县十八洞融资担保有限责任公司（021行政人员、022风控法务）；</w:t>
            </w:r>
          </w:p>
          <w:p w14:paraId="0A03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6.花垣县十八洞生态农业科技开发有限责任公司（025行政人员）。</w:t>
            </w:r>
          </w:p>
          <w:p w14:paraId="76C1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共   42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 w14:paraId="4024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考生须于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  <w:t>当天早上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前赶到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花垣县芙蓉学校勤奋楼操场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05B3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2A20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13B4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11B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B组</w:t>
            </w:r>
          </w:p>
        </w:tc>
        <w:tc>
          <w:tcPr>
            <w:tcW w:w="5892" w:type="dxa"/>
            <w:noWrap w:val="0"/>
            <w:vAlign w:val="center"/>
          </w:tcPr>
          <w:p w14:paraId="66FA2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1.湖南花垣十八洞发展集团有限公司（002审计、003财务人员1、004财务人员2）；</w:t>
            </w:r>
          </w:p>
          <w:p w14:paraId="5139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2.花垣县十八洞高新技术产业投资发展有限公司（011财务人员1）；</w:t>
            </w:r>
          </w:p>
          <w:p w14:paraId="4623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3.花垣县十八洞国有资产资源投资运营有限责任公司（015财务人员1、016财务人员2、017工程项目管理员、018资产管理员）；</w:t>
            </w:r>
          </w:p>
          <w:p w14:paraId="48996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4.花垣县十八洞融资担保有限责任公司（023业务专员）。</w:t>
            </w:r>
          </w:p>
          <w:p w14:paraId="0840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5.花垣县十八洞生态农业科技开发有限责任公司（024营销专员）。</w:t>
            </w:r>
          </w:p>
          <w:p w14:paraId="67B1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共  41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1206" w:type="dxa"/>
            <w:vMerge w:val="continue"/>
            <w:noWrap w:val="0"/>
            <w:vAlign w:val="center"/>
          </w:tcPr>
          <w:p w14:paraId="56819B5C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1F449F7E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mMxZjQ0MDMwZmE1ODVkYTIzMzZmM2Y2NWIwY2UifQ=="/>
  </w:docVars>
  <w:rsids>
    <w:rsidRoot w:val="36E6160D"/>
    <w:rsid w:val="08A8545E"/>
    <w:rsid w:val="15F35395"/>
    <w:rsid w:val="21DD6CB0"/>
    <w:rsid w:val="2D07688F"/>
    <w:rsid w:val="31E42558"/>
    <w:rsid w:val="36E6160D"/>
    <w:rsid w:val="4C0D1BD5"/>
    <w:rsid w:val="68264723"/>
    <w:rsid w:val="743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560</Characters>
  <Lines>0</Lines>
  <Paragraphs>0</Paragraphs>
  <TotalTime>64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2024-10-28T06:33:00Z</dcterms:created>
  <dc:creator>兜里半颗糖</dc:creator>
  <cp:lastModifiedBy>兜里半颗糖</cp:lastModifiedBy>
  <cp:lastPrinted>2024-10-29T10:07:52Z</cp:lastPrinted>
  <dcterms:modified xsi:type="dcterms:W3CDTF">2024-10-29T10:07:58Z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3E55D6A97B204D78B273CB10E682BB77_11</vt:lpwstr>
  </property>
</Properties>
</file>