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大云文旅发展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工作人员计划及岗位需求表</w:t>
      </w:r>
    </w:p>
    <w:tbl>
      <w:tblPr>
        <w:tblStyle w:val="3"/>
        <w:tblW w:w="13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07"/>
        <w:gridCol w:w="1104"/>
        <w:gridCol w:w="1911"/>
        <w:gridCol w:w="1052"/>
        <w:gridCol w:w="1117"/>
        <w:gridCol w:w="5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  <w:t>专业要求</w:t>
            </w:r>
          </w:p>
        </w:tc>
        <w:tc>
          <w:tcPr>
            <w:tcW w:w="55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其他岗位要求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嘉善大云文旅发展有限公司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党建行政办公室副主任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1.年龄40周岁以下（1983年11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highlight w:val="none"/>
                <w:lang w:val="en-US" w:eastAsia="zh-CN"/>
              </w:rPr>
              <w:t>月12日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之后出生）；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2.中共党员；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3.熟悉办公室工作，有较强的政策理论水平、公文写作能力、语言表达、沟通协调以及综合管理能力；身心健康，具有正常履行职责的身体条件。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计划财务部副经理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1.年龄40周岁以下（1983年11月12日之后出生）；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2.熟悉投融资管理，有较强的财务管理能力；身心健康，具有正常履行职责的身体条件。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监察审计部四级职员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1.年龄40周岁以下（1983年11月12日之后出生）；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2.具有一定的文字功底及财务知识；身心健康，具有正常履职的身体条件。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党建行政办公室二级职员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1.年龄40周岁以下（1983年11月12日之后出生）；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2.中共党员；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3.具有一定的文字功底及党建工作、人事管理工作经验；身心健康，具有正常履行职责的身体条件。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投资发展（工程管理）部四级职员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1.年龄40周岁以下（1983年11月12日之后出生）；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2.具有建筑类助理工程师及以上职称；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3.具有较强的专业技术、团队管理、协调组织能力，熟悉工程建设相关政策法规和项目全过程建设流程；身心健康，具有正常履行职责的身体条件。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市场运营部一级职员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1.年龄40周岁以下（1983年11月12日之后出生）；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2.具有三年及以上相关工作经验；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3.精通市场开发、市场运作、营销推广；身心健康，具有正常履行职责的身体条件。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市场运营部二级职员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1.年龄40周岁以下（1983年11月12日之后出生）；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2.具有两年及以上相关工作经验；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3.精通市场开发、市场运作、营销推广；身心健康，具有正常履行职责的身体条件。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市场运营部四级职员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1.年龄40周岁以下（1983年11月12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日之后出生）；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2.具有一年及以上相关工作经验；</w:t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3.精通市场开发、市场运作、营销推广；身心健康，具有正常履行职责的身体条件。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招聘总人数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Times New Roman" w:hAnsi="Times New Roman" w:eastAsia="Tahoma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F31DC"/>
    <w:rsid w:val="16162D70"/>
    <w:rsid w:val="657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0"/>
    <w:rPr>
      <w:sz w:val="32"/>
    </w:rPr>
  </w:style>
  <w:style w:type="paragraph" w:customStyle="1" w:styleId="5">
    <w:name w:val="Body Text First Indent 21"/>
    <w:basedOn w:val="6"/>
    <w:qFormat/>
    <w:uiPriority w:val="99"/>
    <w:pPr>
      <w:ind w:firstLine="420"/>
    </w:pPr>
    <w:rPr>
      <w:rFonts w:eastAsia="宋体"/>
    </w:rPr>
  </w:style>
  <w:style w:type="paragraph" w:customStyle="1" w:styleId="6">
    <w:name w:val="Body Text Indent1"/>
    <w:basedOn w:val="1"/>
    <w:qFormat/>
    <w:uiPriority w:val="99"/>
    <w:pPr>
      <w:spacing w:line="550" w:lineRule="exact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2024-10-15T06:52:00Z</dcterms:created>
  <dc:creator>admin</dc:creator>
  <cp:lastModifiedBy>7卡卡</cp:lastModifiedBy>
  <dcterms:modified xsi:type="dcterms:W3CDTF">2024-10-28T06:02:23Z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D6D569D9D4DD4DE89C7DC42E62DF16A1</vt:lpwstr>
  </property>
</Properties>
</file>