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安徽皖能环保</w:t>
      </w:r>
      <w:r>
        <w:rPr>
          <w:rFonts w:hint="eastAsia" w:ascii="方正小标宋简体" w:hAnsi="方正小标宋简体" w:eastAsia="方正小标宋简体" w:cs="方正小标宋简体"/>
          <w:b w:val="0"/>
          <w:bCs/>
          <w:kern w:val="0"/>
          <w:sz w:val="44"/>
          <w:szCs w:val="44"/>
          <w:lang w:val="en-US" w:eastAsia="zh-CN"/>
        </w:rPr>
        <w:t>股份</w:t>
      </w:r>
      <w:r>
        <w:rPr>
          <w:rFonts w:hint="eastAsia" w:ascii="方正小标宋简体" w:hAnsi="方正小标宋简体" w:eastAsia="方正小标宋简体" w:cs="方正小标宋简体"/>
          <w:b w:val="0"/>
          <w:bCs/>
          <w:kern w:val="0"/>
          <w:sz w:val="44"/>
          <w:szCs w:val="44"/>
        </w:rPr>
        <w:t>有限公司</w:t>
      </w: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both"/>
        <w:textAlignment w:val="auto"/>
        <w:rPr>
          <w:rFonts w:hint="eastAsia"/>
        </w:rPr>
      </w:pPr>
      <w:r>
        <w:rPr>
          <w:rFonts w:hint="eastAsia" w:ascii="方正小标宋简体" w:hAnsi="方正小标宋简体" w:eastAsia="方正小标宋简体" w:cs="方正小标宋简体"/>
          <w:b w:val="0"/>
          <w:bCs/>
          <w:kern w:val="0"/>
          <w:sz w:val="44"/>
          <w:szCs w:val="44"/>
          <w:lang w:val="en-US" w:eastAsia="zh-CN"/>
        </w:rPr>
        <w:t>2024年公开招聘</w:t>
      </w:r>
      <w:r>
        <w:rPr>
          <w:rFonts w:hint="eastAsia" w:ascii="方正小标宋简体" w:hAnsi="方正小标宋简体" w:eastAsia="方正小标宋简体" w:cs="方正小标宋简体"/>
          <w:b w:val="0"/>
          <w:bCs/>
          <w:kern w:val="0"/>
          <w:sz w:val="44"/>
          <w:szCs w:val="44"/>
        </w:rPr>
        <w:t>拟录用人员公示</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根据《安徽皖能环保股份有限公司2024年公开招聘公告》，经过报名、资格审核、测试（笔试、面试）、背景调查、会议研究等程序，现将安徽皖能环保股份有限公司审计法务部副主任拟录用人员名单公示如下：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Times New Roman" w:hAnsi="Times New Roman" w:eastAsia="仿宋_GB2312" w:cs="Times New Roman"/>
          <w:color w:val="000000"/>
          <w:kern w:val="2"/>
          <w:sz w:val="32"/>
          <w:szCs w:val="32"/>
          <w:lang w:val="en-US" w:eastAsia="zh-CN" w:bidi="ar-SA"/>
        </w:rPr>
      </w:pPr>
    </w:p>
    <w:tbl>
      <w:tblPr>
        <w:tblStyle w:val="4"/>
        <w:tblW w:w="8527" w:type="dxa"/>
        <w:jc w:val="center"/>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1"/>
        <w:gridCol w:w="3229"/>
        <w:gridCol w:w="2069"/>
        <w:gridCol w:w="20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39" w:hRule="atLeast"/>
          <w:jc w:val="center"/>
        </w:trPr>
        <w:tc>
          <w:tcPr>
            <w:tcW w:w="1161" w:type="dxa"/>
            <w:tcBorders>
              <w:bottom w:val="single" w:color="auto" w:sz="4" w:space="0"/>
            </w:tcBorders>
            <w:vAlign w:val="center"/>
          </w:tcPr>
          <w:p>
            <w:pPr>
              <w:spacing w:before="192" w:line="226" w:lineRule="auto"/>
              <w:jc w:val="center"/>
              <w:rPr>
                <w:rFonts w:hint="eastAsia" w:ascii="黑体" w:hAnsi="黑体" w:eastAsia="黑体" w:cs="黑体"/>
                <w:sz w:val="30"/>
                <w:szCs w:val="30"/>
                <w:lang w:eastAsia="zh-CN"/>
              </w:rPr>
            </w:pPr>
            <w:r>
              <w:rPr>
                <w:rFonts w:hint="eastAsia" w:ascii="黑体" w:hAnsi="黑体" w:eastAsia="黑体" w:cs="黑体"/>
                <w:spacing w:val="9"/>
                <w:sz w:val="30"/>
                <w:szCs w:val="30"/>
                <w:lang w:val="en-US" w:eastAsia="zh-CN"/>
              </w:rPr>
              <w:t>序号</w:t>
            </w:r>
          </w:p>
        </w:tc>
        <w:tc>
          <w:tcPr>
            <w:tcW w:w="3229" w:type="dxa"/>
            <w:tcBorders>
              <w:bottom w:val="single" w:color="auto" w:sz="4" w:space="0"/>
            </w:tcBorders>
            <w:vAlign w:val="center"/>
          </w:tcPr>
          <w:p>
            <w:pPr>
              <w:spacing w:before="192" w:line="226" w:lineRule="auto"/>
              <w:jc w:val="center"/>
              <w:rPr>
                <w:rFonts w:ascii="黑体" w:hAnsi="黑体" w:eastAsia="黑体" w:cs="黑体"/>
                <w:sz w:val="30"/>
                <w:szCs w:val="30"/>
              </w:rPr>
            </w:pPr>
            <w:r>
              <w:rPr>
                <w:rFonts w:ascii="黑体" w:hAnsi="黑体" w:eastAsia="黑体" w:cs="黑体"/>
                <w:spacing w:val="9"/>
                <w:sz w:val="30"/>
                <w:szCs w:val="30"/>
              </w:rPr>
              <w:t>拟</w:t>
            </w:r>
            <w:r>
              <w:rPr>
                <w:rFonts w:ascii="黑体" w:hAnsi="黑体" w:eastAsia="黑体" w:cs="黑体"/>
                <w:spacing w:val="7"/>
                <w:sz w:val="30"/>
                <w:szCs w:val="30"/>
              </w:rPr>
              <w:t>聘用岗位</w:t>
            </w:r>
          </w:p>
        </w:tc>
        <w:tc>
          <w:tcPr>
            <w:tcW w:w="2069" w:type="dxa"/>
            <w:tcBorders>
              <w:bottom w:val="single" w:color="auto" w:sz="4" w:space="0"/>
            </w:tcBorders>
            <w:vAlign w:val="center"/>
          </w:tcPr>
          <w:p>
            <w:pPr>
              <w:spacing w:before="192" w:line="226" w:lineRule="auto"/>
              <w:jc w:val="center"/>
              <w:rPr>
                <w:rFonts w:ascii="黑体" w:hAnsi="黑体" w:eastAsia="黑体" w:cs="黑体"/>
                <w:sz w:val="30"/>
                <w:szCs w:val="30"/>
              </w:rPr>
            </w:pPr>
            <w:r>
              <w:rPr>
                <w:rFonts w:ascii="黑体" w:hAnsi="黑体" w:eastAsia="黑体" w:cs="黑体"/>
                <w:spacing w:val="4"/>
                <w:sz w:val="30"/>
                <w:szCs w:val="30"/>
              </w:rPr>
              <w:t>姓</w:t>
            </w:r>
            <w:r>
              <w:rPr>
                <w:rFonts w:hint="eastAsia" w:ascii="黑体" w:hAnsi="黑体" w:eastAsia="黑体" w:cs="黑体"/>
                <w:spacing w:val="4"/>
                <w:sz w:val="30"/>
                <w:szCs w:val="30"/>
                <w:lang w:val="en-US" w:eastAsia="zh-CN"/>
              </w:rPr>
              <w:t xml:space="preserve">  </w:t>
            </w:r>
            <w:r>
              <w:rPr>
                <w:rFonts w:ascii="黑体" w:hAnsi="黑体" w:eastAsia="黑体" w:cs="黑体"/>
                <w:spacing w:val="4"/>
                <w:sz w:val="30"/>
                <w:szCs w:val="30"/>
              </w:rPr>
              <w:t>名</w:t>
            </w:r>
          </w:p>
        </w:tc>
        <w:tc>
          <w:tcPr>
            <w:tcW w:w="2068" w:type="dxa"/>
            <w:tcBorders>
              <w:bottom w:val="single" w:color="auto" w:sz="4" w:space="0"/>
            </w:tcBorders>
            <w:vAlign w:val="center"/>
          </w:tcPr>
          <w:p>
            <w:pPr>
              <w:spacing w:before="192" w:line="226" w:lineRule="auto"/>
              <w:jc w:val="center"/>
              <w:rPr>
                <w:rFonts w:hint="eastAsia" w:ascii="黑体" w:hAnsi="黑体" w:eastAsia="黑体" w:cs="黑体"/>
                <w:spacing w:val="4"/>
                <w:sz w:val="30"/>
                <w:szCs w:val="30"/>
                <w:lang w:val="en-US" w:eastAsia="zh-CN"/>
              </w:rPr>
            </w:pPr>
            <w:r>
              <w:rPr>
                <w:rFonts w:hint="eastAsia" w:ascii="黑体" w:hAnsi="黑体" w:eastAsia="黑体" w:cs="黑体"/>
                <w:spacing w:val="4"/>
                <w:sz w:val="30"/>
                <w:szCs w:val="30"/>
                <w:lang w:val="en-US" w:eastAsia="zh-CN"/>
              </w:rPr>
              <w:t>性  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1222" w:hRule="atLeast"/>
          <w:jc w:val="center"/>
        </w:trPr>
        <w:tc>
          <w:tcPr>
            <w:tcW w:w="1161"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w:t>
            </w:r>
          </w:p>
        </w:tc>
        <w:tc>
          <w:tcPr>
            <w:tcW w:w="322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审计法务部副主任</w:t>
            </w:r>
          </w:p>
        </w:tc>
        <w:tc>
          <w:tcPr>
            <w:tcW w:w="2069"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刘  俊</w:t>
            </w:r>
          </w:p>
        </w:tc>
        <w:tc>
          <w:tcPr>
            <w:tcW w:w="2068" w:type="dxa"/>
            <w:tcBorders>
              <w:top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男</w:t>
            </w:r>
          </w:p>
        </w:tc>
      </w:tr>
    </w:tbl>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eastAsia" w:ascii="Times New Roman" w:hAnsi="Times New Roman" w:eastAsia="仿宋_GB2312"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right="0" w:rightChars="0" w:firstLine="640" w:firstLineChars="200"/>
        <w:jc w:val="both"/>
        <w:textAlignment w:val="auto"/>
        <w:outlineLvl w:val="9"/>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公示期为5个工作日(2024年10月9日至2024年10月14日</w:t>
      </w:r>
      <w:r>
        <w:rPr>
          <w:rFonts w:hint="eastAsia" w:ascii="Times New Roman" w:hAnsi="Times New Roman" w:eastAsia="仿宋_GB2312" w:cs="Times New Roman"/>
          <w:color w:val="000000"/>
          <w:kern w:val="2"/>
          <w:sz w:val="32"/>
          <w:szCs w:val="32"/>
          <w:lang w:val="en-US" w:eastAsia="zh-CN" w:bidi="ar-SA"/>
        </w:rPr>
        <w:t>9:00--17:00)</w:t>
      </w:r>
      <w:r>
        <w:rPr>
          <w:rFonts w:hint="eastAsia" w:ascii="Times New Roman" w:hAnsi="Times New Roman" w:eastAsia="仿宋_GB2312" w:cs="Times New Roman"/>
          <w:color w:val="000000"/>
          <w:kern w:val="2"/>
          <w:sz w:val="32"/>
          <w:szCs w:val="32"/>
          <w:lang w:val="en-US" w:eastAsia="zh-CN" w:bidi="ar-SA"/>
        </w:rPr>
        <w:t>。在此期间，如有情况需要反映，请向安徽皖能环保股份有限公司招聘工作领导小组或安徽皖能环保股份有限公司纪</w:t>
      </w:r>
      <w:bookmarkStart w:id="0" w:name="_GoBack"/>
      <w:bookmarkEnd w:id="0"/>
      <w:r>
        <w:rPr>
          <w:rFonts w:hint="eastAsia" w:ascii="Times New Roman" w:hAnsi="Times New Roman" w:eastAsia="仿宋_GB2312" w:cs="Times New Roman"/>
          <w:color w:val="000000"/>
          <w:kern w:val="2"/>
          <w:sz w:val="32"/>
          <w:szCs w:val="32"/>
          <w:lang w:val="en-US" w:eastAsia="zh-CN" w:bidi="ar-SA"/>
        </w:rPr>
        <w:t>委反映，联系电话：62987829、62987160。</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特此公示。</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Times New Roman"/>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                        安徽皖能环保股份有限公司</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480" w:firstLineChars="1400"/>
        <w:jc w:val="both"/>
        <w:textAlignment w:val="auto"/>
        <w:outlineLvl w:val="9"/>
        <w:rPr>
          <w:rFonts w:hint="eastAsia"/>
        </w:rPr>
      </w:pPr>
      <w:r>
        <w:rPr>
          <w:rFonts w:hint="eastAsia" w:ascii="Times New Roman" w:hAnsi="Times New Roman" w:eastAsia="仿宋_GB2312" w:cs="Times New Roman"/>
          <w:color w:val="000000"/>
          <w:kern w:val="2"/>
          <w:sz w:val="32"/>
          <w:szCs w:val="32"/>
          <w:lang w:val="en-US" w:eastAsia="zh-CN" w:bidi="ar-SA"/>
        </w:rPr>
        <w:t xml:space="preserve"> 2024年10月8日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F5BFB"/>
    <w:rsid w:val="415F5BFB"/>
    <w:rsid w:val="4CD1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customStyle="1" w:styleId="4">
    <w:name w:val="Table Normal"/>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2024-10-08T02:17:00Z</dcterms:created>
  <dc:creator>毛吱吱</dc:creator>
  <cp:lastModifiedBy>毛吱吱</cp:lastModifiedBy>
  <dcterms:modified xsi:type="dcterms:W3CDTF">2024-10-08T06:02:44Z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