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E5453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</w:p>
    <w:p w14:paraId="608FBEC7">
      <w:pPr>
        <w:pStyle w:val="5"/>
        <w:shd w:val="clear" w:color="auto" w:fill="FFFFFF"/>
        <w:adjustRightInd w:val="0"/>
        <w:snapToGrid w:val="0"/>
        <w:spacing w:before="0" w:beforeAutospacing="0" w:after="312" w:afterLines="100" w:afterAutospacing="0" w:line="600" w:lineRule="exact"/>
        <w:jc w:val="center"/>
        <w:rPr>
          <w:rFonts w:hint="eastAsia" w:ascii="方正小标宋简体" w:hAnsi="黑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内蒙古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产业技术创新中心202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年度招聘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人员岗位表</w:t>
      </w:r>
    </w:p>
    <w:tbl>
      <w:tblPr>
        <w:tblStyle w:val="8"/>
        <w:tblW w:w="15208" w:type="dxa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92"/>
        <w:gridCol w:w="565"/>
        <w:gridCol w:w="635"/>
        <w:gridCol w:w="819"/>
        <w:gridCol w:w="1310"/>
        <w:gridCol w:w="5613"/>
        <w:gridCol w:w="3819"/>
        <w:gridCol w:w="1143"/>
      </w:tblGrid>
      <w:tr w14:paraId="106C3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6EA25E5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1B417A8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招聘</w:t>
            </w:r>
          </w:p>
          <w:p w14:paraId="45BC703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部门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096C999A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职位</w:t>
            </w:r>
          </w:p>
          <w:p w14:paraId="4F42D9E3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6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1CFA42DC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招录</w:t>
            </w:r>
          </w:p>
          <w:p w14:paraId="1D7E9C11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1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20A7630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招考职位条件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04D63E3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6350F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7B7FB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FF9B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EDFA8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294AB2A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65FEC6B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11BF9E3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5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7B0135A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任职要求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55B8C4E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岗位职责</w:t>
            </w: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86CD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</w:tr>
    </w:tbl>
    <w:p w14:paraId="4B58CF82">
      <w:pPr>
        <w:rPr>
          <w:vanish/>
          <w:color w:val="auto"/>
        </w:rPr>
      </w:pPr>
    </w:p>
    <w:tbl>
      <w:tblPr>
        <w:tblStyle w:val="8"/>
        <w:tblpPr w:leftFromText="180" w:rightFromText="180" w:vertAnchor="text" w:horzAnchor="page" w:tblpX="1051" w:tblpY="4"/>
        <w:tblOverlap w:val="never"/>
        <w:tblW w:w="151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5"/>
        <w:gridCol w:w="570"/>
        <w:gridCol w:w="615"/>
        <w:gridCol w:w="837"/>
        <w:gridCol w:w="1320"/>
        <w:gridCol w:w="5600"/>
        <w:gridCol w:w="3792"/>
        <w:gridCol w:w="1162"/>
      </w:tblGrid>
      <w:tr w14:paraId="5D0A8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A2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C3A3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选</w:t>
            </w:r>
          </w:p>
          <w:p w14:paraId="4861B68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矿</w:t>
            </w:r>
          </w:p>
          <w:p w14:paraId="7DD65A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技</w:t>
            </w:r>
          </w:p>
          <w:p w14:paraId="786E478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术</w:t>
            </w:r>
          </w:p>
          <w:p w14:paraId="34D1D5E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服</w:t>
            </w:r>
          </w:p>
          <w:p w14:paraId="6DCB50A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务</w:t>
            </w:r>
          </w:p>
          <w:p w14:paraId="495A26C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部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369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岗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8C2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A35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19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地质类、矿业类及相关专业</w:t>
            </w:r>
            <w:bookmarkEnd w:id="1"/>
          </w:p>
        </w:tc>
        <w:tc>
          <w:tcPr>
            <w:tcW w:w="5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114F2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 w14:paraId="35A73B26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1.具有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选冶实验及相关选厂设计、尾矿库设计相关工作经验一年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以上。</w:t>
            </w:r>
          </w:p>
          <w:p w14:paraId="1914A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掌握本专业相关法律、法规和设计标准，能够熟练使用o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ff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ice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 xml:space="preserve"> AutoCAD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办公自动化及专业软件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文案能力强。</w:t>
            </w:r>
          </w:p>
          <w:p w14:paraId="7AE210E9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较强的沟通能力、合作意识和团队精神，熟悉矿石工艺矿物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；</w:t>
            </w:r>
          </w:p>
          <w:p w14:paraId="1E1D6B4C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4.熟悉检测分析或熟练使用扫描电镜及偏光显微镜的人员优先。</w:t>
            </w:r>
          </w:p>
          <w:p w14:paraId="069D52DE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5.该岗位需要经常性出差和野外作业。</w:t>
            </w:r>
          </w:p>
        </w:tc>
        <w:tc>
          <w:tcPr>
            <w:tcW w:w="3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0898F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完成基本的选冶实验及相关选厂设计、尾矿库设计</w:t>
            </w:r>
          </w:p>
          <w:p w14:paraId="6493418C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实验仪器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完成实验任务。</w:t>
            </w:r>
          </w:p>
          <w:p w14:paraId="63DD936D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3.编写选矿实验研究报告。</w:t>
            </w:r>
          </w:p>
          <w:p w14:paraId="6CD70FD9">
            <w:pPr>
              <w:widowControl/>
              <w:adjustRightInd w:val="0"/>
              <w:snapToGrid w:val="0"/>
              <w:spacing w:line="360" w:lineRule="exact"/>
              <w:ind w:firstLine="420" w:firstLineChars="200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5C7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</w:tbl>
    <w:p w14:paraId="62826DF4">
      <w:pPr>
        <w:rPr>
          <w:rFonts w:hint="eastAsia" w:ascii="宋体" w:hAnsi="宋体" w:eastAsia="宋体" w:cs="宋体"/>
          <w:color w:val="auto"/>
          <w:szCs w:val="21"/>
        </w:rPr>
      </w:pPr>
    </w:p>
    <w:p w14:paraId="0FF938D3">
      <w:pPr>
        <w:rPr>
          <w:rFonts w:hint="eastAsia" w:ascii="宋体" w:hAnsi="宋体" w:eastAsia="宋体" w:cs="宋体"/>
          <w:bCs/>
          <w:color w:val="auto"/>
          <w:szCs w:val="21"/>
        </w:rPr>
      </w:pPr>
    </w:p>
    <w:p w14:paraId="6D3C227B">
      <w:pPr>
        <w:pStyle w:val="7"/>
        <w:ind w:left="0" w:leftChars="0" w:firstLine="0" w:firstLineChars="0"/>
        <w:rPr>
          <w:rFonts w:hint="eastAsia" w:ascii="宋体" w:hAnsi="宋体" w:cs="宋体"/>
          <w:bCs/>
          <w:color w:val="auto"/>
          <w:szCs w:val="21"/>
        </w:rPr>
      </w:pPr>
    </w:p>
    <w:p w14:paraId="15E309E3">
      <w:pPr>
        <w:pStyle w:val="5"/>
        <w:shd w:val="clear" w:color="auto" w:fill="FFFFFF"/>
        <w:adjustRightInd w:val="0"/>
        <w:snapToGrid w:val="0"/>
        <w:spacing w:before="0" w:beforeAutospacing="0" w:after="312" w:afterLines="100" w:afterAutospacing="0" w:line="600" w:lineRule="exact"/>
        <w:jc w:val="center"/>
        <w:rPr>
          <w:rFonts w:ascii="方正小标宋简体" w:hAnsi="黑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内蒙古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产业技术创新中心202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年度招聘工作人员岗位表</w:t>
      </w:r>
    </w:p>
    <w:tbl>
      <w:tblPr>
        <w:tblStyle w:val="8"/>
        <w:tblW w:w="14896" w:type="dxa"/>
        <w:tblInd w:w="-3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681"/>
        <w:gridCol w:w="692"/>
        <w:gridCol w:w="508"/>
        <w:gridCol w:w="832"/>
        <w:gridCol w:w="1346"/>
        <w:gridCol w:w="5694"/>
        <w:gridCol w:w="3539"/>
        <w:gridCol w:w="1073"/>
      </w:tblGrid>
      <w:tr w14:paraId="61D09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729A53D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199B5E6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招聘</w:t>
            </w:r>
          </w:p>
          <w:p w14:paraId="5651912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部门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6892137A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职位</w:t>
            </w:r>
          </w:p>
          <w:p w14:paraId="0D0B0D69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7921F3F3"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招录</w:t>
            </w:r>
          </w:p>
          <w:p w14:paraId="54FBE3F7">
            <w:pPr>
              <w:spacing w:line="2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人数</w:t>
            </w:r>
          </w:p>
        </w:tc>
        <w:tc>
          <w:tcPr>
            <w:tcW w:w="114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52819E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招考职位条件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1062910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725EE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FF4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90F5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7B0E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62E3B3B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3D5C114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4D996C1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5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33057CC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任职要求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/>
            <w:noWrap w:val="0"/>
            <w:vAlign w:val="center"/>
          </w:tcPr>
          <w:p w14:paraId="29CCE11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岗位职责</w:t>
            </w: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F589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 w14:paraId="4C027788">
      <w:pPr>
        <w:rPr>
          <w:vanish/>
          <w:color w:val="auto"/>
        </w:rPr>
      </w:pPr>
    </w:p>
    <w:tbl>
      <w:tblPr>
        <w:tblStyle w:val="8"/>
        <w:tblpPr w:leftFromText="180" w:rightFromText="180" w:vertAnchor="text" w:horzAnchor="page" w:tblpX="1066" w:tblpY="45"/>
        <w:tblOverlap w:val="never"/>
        <w:tblW w:w="149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12"/>
        <w:gridCol w:w="692"/>
        <w:gridCol w:w="486"/>
        <w:gridCol w:w="840"/>
        <w:gridCol w:w="1374"/>
        <w:gridCol w:w="5693"/>
        <w:gridCol w:w="3549"/>
        <w:gridCol w:w="1035"/>
      </w:tblGrid>
      <w:tr w14:paraId="38634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639A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A35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产</w:t>
            </w:r>
          </w:p>
          <w:p w14:paraId="63C3660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业</w:t>
            </w:r>
          </w:p>
          <w:p w14:paraId="6A855C4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技</w:t>
            </w:r>
          </w:p>
          <w:p w14:paraId="6752642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</w:rPr>
              <w:t>术</w:t>
            </w:r>
          </w:p>
          <w:p w14:paraId="36499F3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室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6E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专</w:t>
            </w:r>
          </w:p>
          <w:p w14:paraId="690F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业</w:t>
            </w:r>
          </w:p>
          <w:p w14:paraId="0997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技</w:t>
            </w:r>
          </w:p>
          <w:p w14:paraId="0806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术</w:t>
            </w:r>
          </w:p>
          <w:p w14:paraId="2E5E4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岗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854D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1B1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E17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冶金工程、环境科学与工程、材料科学与工程及、化学工程与工艺相关专业</w:t>
            </w:r>
          </w:p>
        </w:tc>
        <w:tc>
          <w:tcPr>
            <w:tcW w:w="5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F960"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 w14:paraId="5B097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能够独立运用专业理论知识解决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项目可行性研究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技术评估等技术服务中出现的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问题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 xml:space="preserve"> </w:t>
            </w:r>
          </w:p>
          <w:p w14:paraId="1BD0E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.熟知相关行业的法律、法规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和产业政策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，具备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工程类初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级及以上专业职称及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丰富工作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者专业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可放宽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工学类相关专业。</w:t>
            </w:r>
          </w:p>
          <w:p w14:paraId="0EE50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.可熟练使用o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ff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ice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 xml:space="preserve"> AutoCAD等办公自动化及专业软件。</w:t>
            </w:r>
          </w:p>
          <w:p w14:paraId="4008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4.具有良好的沟通能力和执行能力，具备较强的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合作意识和团队精神，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责任心强。</w:t>
            </w:r>
          </w:p>
          <w:p w14:paraId="3E3D0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5.熟悉可行性研究报告、固定投资项目节能报告、节水报告、节能验收报告等专业技术报告的编制流程和深度要求。</w:t>
            </w:r>
          </w:p>
          <w:p w14:paraId="30475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6.</w:t>
            </w:r>
            <w:bookmarkStart w:id="0" w:name="OLE_LINK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具有相关工作经验一年及以上。</w:t>
            </w:r>
            <w:bookmarkEnd w:id="0"/>
          </w:p>
        </w:tc>
        <w:tc>
          <w:tcPr>
            <w:tcW w:w="3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利用自身专业技能开展技术服务工作，具体工作内容包括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固定投资项目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可行性研究报告、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固定投资项目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节能报告、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节水报告、节能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验收报告等专业技术报告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制，现场技术核查、踏勘等其他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咨询服务类工作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。</w:t>
            </w:r>
          </w:p>
          <w:p w14:paraId="40FF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2.兼产业技术室其他相关工作。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33C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</w:p>
        </w:tc>
      </w:tr>
      <w:tr w14:paraId="29233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9C1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C97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04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成</w:t>
            </w:r>
          </w:p>
          <w:p w14:paraId="79840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果</w:t>
            </w:r>
          </w:p>
          <w:p w14:paraId="020D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转</w:t>
            </w:r>
          </w:p>
          <w:p w14:paraId="13CB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化</w:t>
            </w:r>
          </w:p>
          <w:p w14:paraId="4E1A1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岗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A3AB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563C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本科及以上学历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B66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理学类、工学类等相关专业</w:t>
            </w:r>
          </w:p>
        </w:tc>
        <w:tc>
          <w:tcPr>
            <w:tcW w:w="5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1.年龄要求35周岁以下（1989年10月1日以后出生）;</w:t>
            </w:r>
          </w:p>
          <w:p w14:paraId="2F6D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2.具有良好的沟通能力及较强的责任心，对待科技成果转化工作有热情；</w:t>
            </w:r>
          </w:p>
          <w:p w14:paraId="2772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可熟练使用office， AutoCAD等办公自动化及专业软件。</w:t>
            </w:r>
          </w:p>
          <w:p w14:paraId="633D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熟知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科技成果转化工作流程和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相关行业的法律、法规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及产业政策。</w:t>
            </w:r>
          </w:p>
          <w:p w14:paraId="17198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初级技术经纪人或工程类中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级及以上专业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两项资格之一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。</w:t>
            </w:r>
          </w:p>
          <w:p w14:paraId="255B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1.负责中心技术成果转化的登记、‌分级认定、‌统计、‌归档、‌绩效计算。</w:t>
            </w:r>
          </w:p>
          <w:p w14:paraId="2C03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2.负责中心各类横向科研项目、‌工程技术服务等项目的立项、‌审查、‌组织和合同签订及经费管理工作。</w:t>
            </w:r>
          </w:p>
          <w:p w14:paraId="3D1F7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3.负责组织科技成果转化方案的可行性论证和评估，‌组织科技成果的评估、‌洽谈、‌协商定价及其他技术市场交易。‌</w:t>
            </w:r>
          </w:p>
          <w:p w14:paraId="2A4AC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eastAsia="zh-CN"/>
              </w:rPr>
              <w:t>专利、‌软件著作权、‌专有技术的申请、‌评估、‌转让、‌实施许可、‌投资入股等转化工作。</w:t>
            </w:r>
          </w:p>
          <w:p w14:paraId="61109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5.兼顾标准化委员会日常工作，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完成标准的收集、整理、研判、制定、报送及验收等工作、与行业、企业建立良好沟通渠道，开展交流学习活动，收集相关标准制定信息并及时更新、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完成标准化项目的研究、人才培训、项目申报工作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2FFE4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6.兼产业技术室其他相关工作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。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082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</w:p>
        </w:tc>
      </w:tr>
      <w:tr w14:paraId="36B7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9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9DB7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5人</w:t>
            </w:r>
          </w:p>
        </w:tc>
      </w:tr>
    </w:tbl>
    <w:p w14:paraId="74473961">
      <w:pPr>
        <w:pStyle w:val="6"/>
        <w:jc w:val="both"/>
        <w:rPr>
          <w:rFonts w:ascii="黑体" w:hAnsi="黑体" w:eastAsia="黑体" w:cs="仿宋_GB2312"/>
          <w:color w:val="auto"/>
          <w:szCs w:val="32"/>
        </w:rPr>
      </w:pPr>
    </w:p>
    <w:p w14:paraId="7511609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WNkMTg1NmQxY2NhZTczMGE5NmFmYmMwNGViNjIifQ=="/>
  </w:docVars>
  <w:rsids>
    <w:rsidRoot w:val="646D1861"/>
    <w:rsid w:val="00F126F2"/>
    <w:rsid w:val="0211291E"/>
    <w:rsid w:val="05184F9C"/>
    <w:rsid w:val="198F5CC9"/>
    <w:rsid w:val="20397946"/>
    <w:rsid w:val="35DD41CD"/>
    <w:rsid w:val="38984519"/>
    <w:rsid w:val="3B061B96"/>
    <w:rsid w:val="4748472B"/>
    <w:rsid w:val="49A12830"/>
    <w:rsid w:val="646D1861"/>
    <w:rsid w:val="7242007C"/>
    <w:rsid w:val="781520BE"/>
    <w:rsid w:val="7AC7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/>
      <w:jc w:val="center"/>
    </w:pPr>
    <w:rPr>
      <w:rFonts w:ascii="黑体" w:eastAsia="黑体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2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1271</Characters>
  <Lines>0</Lines>
  <Paragraphs>0</Paragraphs>
  <TotalTime>0</TotalTime>
  <ScaleCrop>false</ScaleCrop>
  <LinksUpToDate>false</LinksUpToDate>
  <CharactersWithSpaces>1275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2024-10-15T07:29:00Z</dcterms:created>
  <dc:creator>_ 大可</dc:creator>
  <cp:lastModifiedBy>_ 大可</cp:lastModifiedBy>
  <dcterms:modified xsi:type="dcterms:W3CDTF">2024-10-21T01:13:30Z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A1D8B8E3F3074B2D817287E8D4C592FE_11</vt:lpwstr>
  </property>
</Properties>
</file>