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A8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附件3-1</w:t>
      </w:r>
    </w:p>
    <w:p w14:paraId="0EA33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 w14:paraId="00476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中共曲靖市委办公室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统一公开遴选</w:t>
      </w:r>
    </w:p>
    <w:p w14:paraId="75C0A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公务员职位业务水平测试有关事项通知</w:t>
      </w:r>
    </w:p>
    <w:p w14:paraId="20DA7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4C982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年曲靖市市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级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机关统一公开遴选公务员公告要求，现将20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年中共曲靖市委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办公室机关公开遴选公务员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职位业务水平测试有关事项通知如下：</w:t>
      </w:r>
    </w:p>
    <w:p w14:paraId="1C6FA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一、测试人员</w:t>
      </w:r>
      <w:bookmarkStart w:id="0" w:name="_GoBack"/>
      <w:bookmarkEnd w:id="0"/>
    </w:p>
    <w:p w14:paraId="37187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通过资格复审进入中共曲靖市委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办公室综合管理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岗（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代码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002职位代码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001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）职位面试和职位业务水平测试的考生。</w:t>
      </w:r>
    </w:p>
    <w:p w14:paraId="2FD8F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二、测试时间和地点</w:t>
      </w:r>
    </w:p>
    <w:p w14:paraId="3DDB9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测试时间：202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: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00—12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: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 w14:paraId="23A44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测试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地点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曲靖市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麒麟区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文昌街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67号市委5号会议室（市委主楼一楼东会议室）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125005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测试</w:t>
      </w: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方式和内容</w:t>
      </w:r>
    </w:p>
    <w:p w14:paraId="53CF88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职位业务水平测试采取笔试的方式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重点围绕深入学习贯彻习近平新时代中国特色社会主义思想，全面贯彻落实党的二十大、二十届三中全会精神和习近平总书记考察云南重要讲话精神，认真贯彻落实省委十一届六次全会工作安排，紧扣省委“3815”战略发展目标以及对曲靖“六个走在全省前列”要求，综合运用政治理论、专业知识对给定题目进行文稿论述，重点测查考生文稿写作和综合分析能力。</w:t>
      </w:r>
    </w:p>
    <w:p w14:paraId="0E6C87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kern w:val="2"/>
          <w:sz w:val="32"/>
          <w:szCs w:val="32"/>
          <w:highlight w:val="none"/>
          <w:lang w:val="en-US" w:eastAsia="zh-CN" w:bidi="ar-SA"/>
        </w:rPr>
        <w:t>四、</w:t>
      </w:r>
      <w:r>
        <w:rPr>
          <w:rFonts w:hint="default" w:ascii="Times New Roman" w:hAnsi="Times New Roman" w:eastAsia="方正黑体_GBK" w:cs="Times New Roman"/>
          <w:kern w:val="2"/>
          <w:sz w:val="32"/>
          <w:szCs w:val="32"/>
          <w:highlight w:val="none"/>
          <w:lang w:val="en-US" w:eastAsia="zh-CN" w:bidi="ar-SA"/>
        </w:rPr>
        <w:t>成绩计算</w:t>
      </w:r>
    </w:p>
    <w:p w14:paraId="0E3640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72" w:firstLineChars="200"/>
        <w:jc w:val="both"/>
        <w:textAlignment w:val="auto"/>
        <w:rPr>
          <w:rFonts w:hint="default" w:ascii="Times New Roman" w:hAnsi="Times New Roman" w:eastAsia="方正仿宋_GBK" w:cs="Times New Roman"/>
          <w:spacing w:val="8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8"/>
          <w:kern w:val="2"/>
          <w:sz w:val="32"/>
          <w:szCs w:val="32"/>
          <w:lang w:val="en-US" w:eastAsia="zh-CN"/>
        </w:rPr>
        <w:t>职位业务水平测试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满分100分。</w:t>
      </w:r>
      <w:r>
        <w:rPr>
          <w:rFonts w:hint="default" w:ascii="Times New Roman" w:hAnsi="Times New Roman" w:eastAsia="方正仿宋_GBK" w:cs="Times New Roman"/>
          <w:spacing w:val="8"/>
          <w:kern w:val="2"/>
          <w:sz w:val="32"/>
          <w:szCs w:val="32"/>
          <w:lang w:val="en-US" w:eastAsia="zh-CN"/>
        </w:rPr>
        <w:t>职位业务水平测试成绩作为面试总成绩的一部分，占面试总成绩的30%。即遴选公务员面试总成绩=面试成绩×70%+职位业务水平测试成绩×30%。成绩按四舍五入保留两位小数，不划定最低合格分数线。</w:t>
      </w:r>
    </w:p>
    <w:p w14:paraId="65723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、注意事项</w:t>
      </w:r>
    </w:p>
    <w:p w14:paraId="23F29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yellow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1.请考生携带黑色字迹钢笔或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中性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笔、本人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有效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身份证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（或有效期内的临时身份证）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笔试准考证，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提前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0分钟到达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测试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考点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，未按时到达测试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考点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者视为自动放弃职位业务水平测试资格。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考试开始60分钟后可交卷离场。</w:t>
      </w:r>
    </w:p>
    <w:p w14:paraId="6BA07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2.考生必须严格遵守考场规则，严禁将移动电话、智能手表、电子记事本等电子设备带入考场。考生若有作弊行为，将按相关规定严肃处理。</w:t>
      </w:r>
    </w:p>
    <w:p w14:paraId="23236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3.建议考生提前熟悉考场地址和交通路线，合理安排时间，提前到达考点，避免迟到。</w:t>
      </w:r>
    </w:p>
    <w:p w14:paraId="665B7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考生若有其他需要咨询事宜，请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联系中共曲靖市委办公室，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联系人：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老师，联系电话：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0874-3124342，13320579288。</w:t>
      </w:r>
    </w:p>
    <w:p w14:paraId="43228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7C952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中共曲靖市委办公室</w:t>
      </w:r>
    </w:p>
    <w:p w14:paraId="3D4F3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840" w:rightChars="400" w:firstLine="0" w:firstLine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871" w:right="1531" w:bottom="170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1C90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E65492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E65492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EE069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2JkMzNjM2M3ZDhjNTQ3ZmRhMTQ2OWNkODQzNDYifQ=="/>
  </w:docVars>
  <w:rsids>
    <w:rsidRoot w:val="00FE20A0"/>
    <w:rsid w:val="00021722"/>
    <w:rsid w:val="000251D4"/>
    <w:rsid w:val="00123AD9"/>
    <w:rsid w:val="001661DC"/>
    <w:rsid w:val="001F5A29"/>
    <w:rsid w:val="00222AFB"/>
    <w:rsid w:val="00297ADC"/>
    <w:rsid w:val="002C39A2"/>
    <w:rsid w:val="002F38D3"/>
    <w:rsid w:val="00350EB0"/>
    <w:rsid w:val="003536E3"/>
    <w:rsid w:val="00552E42"/>
    <w:rsid w:val="006D7037"/>
    <w:rsid w:val="0077044D"/>
    <w:rsid w:val="00795EDF"/>
    <w:rsid w:val="007D76C7"/>
    <w:rsid w:val="009F5C09"/>
    <w:rsid w:val="00A2450D"/>
    <w:rsid w:val="00A9421C"/>
    <w:rsid w:val="00CA409C"/>
    <w:rsid w:val="00CE0F6B"/>
    <w:rsid w:val="00DA302E"/>
    <w:rsid w:val="00FE20A0"/>
    <w:rsid w:val="01560812"/>
    <w:rsid w:val="03CE4B7D"/>
    <w:rsid w:val="04874623"/>
    <w:rsid w:val="04A66578"/>
    <w:rsid w:val="064562EF"/>
    <w:rsid w:val="080A32C2"/>
    <w:rsid w:val="09C82F9F"/>
    <w:rsid w:val="12046FD4"/>
    <w:rsid w:val="15461EF7"/>
    <w:rsid w:val="164E0ED5"/>
    <w:rsid w:val="1A58610F"/>
    <w:rsid w:val="1A6B6C92"/>
    <w:rsid w:val="1CAB1624"/>
    <w:rsid w:val="1F6C3D2B"/>
    <w:rsid w:val="1FB75771"/>
    <w:rsid w:val="1FC0721B"/>
    <w:rsid w:val="1FFB7260"/>
    <w:rsid w:val="2051111E"/>
    <w:rsid w:val="23B83266"/>
    <w:rsid w:val="25AF0627"/>
    <w:rsid w:val="269B7AAF"/>
    <w:rsid w:val="27D50D9F"/>
    <w:rsid w:val="29802F8C"/>
    <w:rsid w:val="2CC31B0E"/>
    <w:rsid w:val="2CC47634"/>
    <w:rsid w:val="2FE14059"/>
    <w:rsid w:val="31C003CA"/>
    <w:rsid w:val="342235BE"/>
    <w:rsid w:val="36662444"/>
    <w:rsid w:val="3B005CDB"/>
    <w:rsid w:val="3DB222E9"/>
    <w:rsid w:val="3E937CD3"/>
    <w:rsid w:val="3EF93BF1"/>
    <w:rsid w:val="3F4D7CD4"/>
    <w:rsid w:val="3FA3268B"/>
    <w:rsid w:val="44CB6CF2"/>
    <w:rsid w:val="47804728"/>
    <w:rsid w:val="47AE0363"/>
    <w:rsid w:val="493F0200"/>
    <w:rsid w:val="4CF54ED9"/>
    <w:rsid w:val="4E33235D"/>
    <w:rsid w:val="52E14D57"/>
    <w:rsid w:val="55807A40"/>
    <w:rsid w:val="56755377"/>
    <w:rsid w:val="56857B65"/>
    <w:rsid w:val="5B9E1FBA"/>
    <w:rsid w:val="5E5B12F6"/>
    <w:rsid w:val="5F906D7E"/>
    <w:rsid w:val="5FB43CFA"/>
    <w:rsid w:val="620B74A5"/>
    <w:rsid w:val="63A867A5"/>
    <w:rsid w:val="63D359CE"/>
    <w:rsid w:val="64DB4467"/>
    <w:rsid w:val="698B65BE"/>
    <w:rsid w:val="6E1C0A06"/>
    <w:rsid w:val="6ECF40F6"/>
    <w:rsid w:val="7092269F"/>
    <w:rsid w:val="71D42F34"/>
    <w:rsid w:val="73434F7A"/>
    <w:rsid w:val="736860E1"/>
    <w:rsid w:val="73EB5EAD"/>
    <w:rsid w:val="774E497F"/>
    <w:rsid w:val="79287B3B"/>
    <w:rsid w:val="792C3B64"/>
    <w:rsid w:val="7A1853DB"/>
    <w:rsid w:val="7A682979"/>
    <w:rsid w:val="7E5356EF"/>
    <w:rsid w:val="7FF609B7"/>
    <w:rsid w:val="DBE7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200" w:firstLine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766</Words>
  <Characters>844</Characters>
  <Lines>6</Lines>
  <Paragraphs>1</Paragraphs>
  <TotalTime>22</TotalTime>
  <ScaleCrop>false</ScaleCrop>
  <LinksUpToDate>false</LinksUpToDate>
  <CharactersWithSpaces>908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2022-09-15T18:18:00Z</dcterms:created>
  <dc:creator>Jin Liu</dc:creator>
  <cp:lastModifiedBy>Zhuuu</cp:lastModifiedBy>
  <cp:lastPrinted>2023-05-30T05:22:00Z</cp:lastPrinted>
  <dcterms:modified xsi:type="dcterms:W3CDTF">2024-10-17T06:36:47Z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8EBBAF9651D64FC78F0278F9DEC14E2C</vt:lpwstr>
  </property>
</Properties>
</file>