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孝义市2024年殡葬服务机构公开招聘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kern w:val="0"/>
          <w:sz w:val="42"/>
          <w:szCs w:val="42"/>
          <w:shd w:val="clear" w:fill="FFFFFF"/>
          <w:lang w:val="en-US" w:eastAsia="zh-CN" w:bidi="ar"/>
        </w:rPr>
        <w:t>拟聘用人员公示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 w:firstLine="64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孝义市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Style w:val="8"/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要求，严格按照网络报名、资格初审、笔试、资格复审、面试、体检、考察等程序，经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孝义市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度事业单位招才引智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工作领导小组研究，现将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孝义市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smallCaps w:val="0"/>
          <w:color w:val="000000"/>
          <w:spacing w:val="0"/>
          <w:kern w:val="0"/>
          <w:sz w:val="32"/>
          <w:szCs w:val="32"/>
          <w:u w:val="none"/>
          <w:shd w:val="clear" w:color="auto" w:fill="FFFFFF"/>
          <w:lang w:val="en-US" w:eastAsia="zh-CN"/>
        </w:rPr>
        <w:t>殡葬服务机构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公开招聘拟聘用人员名单予以公示，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20"/>
          <w:sz w:val="32"/>
          <w:szCs w:val="32"/>
          <w:shd w:val="clear" w:fill="FFFFFF"/>
        </w:rPr>
        <w:t>公示名单详见附件。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pacing w:before="0" w:beforeAutospacing="0" w:after="0" w:afterAutospacing="0"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公示期自2024年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0日至2024年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8日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公示期间，如对公示人员有异议，请及时通过来信、来电方式向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孝义市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度事业单位招才引智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工作领导小组办公室如实反映问题。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left="1598" w:leftChars="304" w:hanging="960" w:hangingChars="3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附件：孝义市2024年殡葬服务机构公开招聘拟聘用人员名单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孝义市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度事业单位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招才引智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工作领导小组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2024年10月10日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0" w:lineRule="atLeast"/>
        <w:ind w:left="0" w:right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55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"/>
        <w:gridCol w:w="600"/>
        <w:gridCol w:w="974"/>
        <w:gridCol w:w="1440"/>
        <w:gridCol w:w="1192"/>
        <w:gridCol w:w="1214"/>
        <w:gridCol w:w="982"/>
        <w:gridCol w:w="831"/>
        <w:gridCol w:w="1197"/>
        <w:gridCol w:w="1725"/>
        <w:gridCol w:w="1515"/>
        <w:gridCol w:w="1245"/>
        <w:gridCol w:w="810"/>
        <w:gridCol w:w="16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5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孝义市2024年殡葬服务机构公开招聘拟聘用人员名单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1" w:type="dxa"/>
          <w:trHeight w:val="8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学历、学位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名次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反映电话、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来信地址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1" w:type="dxa"/>
          <w:trHeight w:val="8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孝义市民政局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孝义市殡仪服务中心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专业技术岗位</w:t>
            </w:r>
          </w:p>
        </w:tc>
        <w:tc>
          <w:tcPr>
            <w:tcW w:w="1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王泽生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资源与环境经济学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0358-7622226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孝义市三农大楼423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81" w:type="dxa"/>
          <w:trHeight w:val="87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9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康玮峰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1995.02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本科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77.048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textAlignment w:val="auto"/>
        <w:rPr>
          <w:rFonts w:hint="eastAsia" w:ascii="Arial" w:hAnsi="Arial" w:cs="Arial" w:eastAsiaTheme="minorEastAsia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B50BC58-E084-42EC-A146-C3717B74CE2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DCBE363-17BC-451C-ACCA-B0CFB9F4A7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411DEAD-1413-4C29-8105-CF74581663A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42C44819-05F2-4A59-A7FB-0DA5D1756B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GUyN2I3MjE3ZDAwNzgyNDg2MTI5OGFkYzE2ZTUifQ=="/>
    <w:docVar w:name="KSO_WPS_MARK_KEY" w:val="cb722c88-aff0-46bf-b1c9-86a7877953d4"/>
  </w:docVars>
  <w:rsids>
    <w:rsidRoot w:val="6F3669E8"/>
    <w:rsid w:val="0D67391C"/>
    <w:rsid w:val="1E69154A"/>
    <w:rsid w:val="245E4322"/>
    <w:rsid w:val="379F25E1"/>
    <w:rsid w:val="57E65581"/>
    <w:rsid w:val="6097488E"/>
    <w:rsid w:val="6CCB06CC"/>
    <w:rsid w:val="6F3669E8"/>
    <w:rsid w:val="7EB52843"/>
    <w:rsid w:val="7F7E41B8"/>
    <w:rsid w:val="FFFB3D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firstLine="420" w:firstLineChars="200"/>
    </w:p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next w:val="4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508</Characters>
  <Lines>0</Lines>
  <Paragraphs>0</Paragraphs>
  <TotalTime>16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2024-09-30T01:58:00Z</dcterms:created>
  <dc:creator>Administrator</dc:creator>
  <cp:lastModifiedBy>...</cp:lastModifiedBy>
  <dcterms:modified xsi:type="dcterms:W3CDTF">2024-10-10T08:31:47Z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EDB2354B62639C1161470767B207778E</vt:lpwstr>
  </property>
</Properties>
</file>