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拟聘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浦江县特邀行政执法监督员名单</w:t>
      </w:r>
    </w:p>
    <w:tbl>
      <w:tblPr>
        <w:tblStyle w:val="4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6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615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方自守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浦江县人大办公室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刘光云</w:t>
            </w:r>
          </w:p>
        </w:tc>
        <w:tc>
          <w:tcPr>
            <w:tcW w:w="6159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浦江县融媒体中心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陈海敏</w:t>
            </w:r>
          </w:p>
        </w:tc>
        <w:tc>
          <w:tcPr>
            <w:tcW w:w="6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浙江宝鲲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机械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楼灵先</w:t>
            </w:r>
          </w:p>
        </w:tc>
        <w:tc>
          <w:tcPr>
            <w:tcW w:w="6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文景社区居民委员会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李寿根</w:t>
            </w:r>
          </w:p>
        </w:tc>
        <w:tc>
          <w:tcPr>
            <w:tcW w:w="6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黄宅镇赤心村村民委员会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金海莹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浙江弘哲律师事务所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李文祥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浙江文达律师事务所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斓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浙江弘哲律师事务所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谢繁韬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浙江月泉律师事务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蒋俊杰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浙江良友律师事务所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吴春光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浦江县新联法律服务所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骆兴力</w:t>
            </w:r>
          </w:p>
        </w:tc>
        <w:tc>
          <w:tcPr>
            <w:tcW w:w="615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浦江县塔山法律服务所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吴高锋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浦江县红鼎衫工贸有限公司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郑  颖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浦江县人民检察院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戴雁晓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浦江县人民法院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于安隆</w:t>
            </w:r>
          </w:p>
        </w:tc>
        <w:tc>
          <w:tcPr>
            <w:tcW w:w="6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浦江县国有资本投资集团有限公司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傅程涛</w:t>
            </w:r>
          </w:p>
        </w:tc>
        <w:tc>
          <w:tcPr>
            <w:tcW w:w="6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浦江县城市建设投资集团有限公司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eastAsia="zh-CN"/>
              </w:rPr>
              <w:t>周靖祥</w:t>
            </w:r>
          </w:p>
        </w:tc>
        <w:tc>
          <w:tcPr>
            <w:tcW w:w="6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eastAsia="zh-CN"/>
              </w:rPr>
              <w:t>浦江县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交通集团有限公司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张序东</w:t>
            </w:r>
          </w:p>
        </w:tc>
        <w:tc>
          <w:tcPr>
            <w:tcW w:w="6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浙江省浦江县社发工程项目管理有限公司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戴祎楠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浦江县产投集团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祝军政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浦江县中医院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蒋钢军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浦江县人民医院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陈建红</w:t>
            </w:r>
          </w:p>
        </w:tc>
        <w:tc>
          <w:tcPr>
            <w:tcW w:w="6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浦江县仙华街道社区卫生服务中心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张浦立</w:t>
            </w:r>
          </w:p>
        </w:tc>
        <w:tc>
          <w:tcPr>
            <w:tcW w:w="6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浦江县浦阳一小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李赤阳</w:t>
            </w:r>
          </w:p>
        </w:tc>
        <w:tc>
          <w:tcPr>
            <w:tcW w:w="6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浦江县第四中学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陈红光</w:t>
            </w:r>
          </w:p>
        </w:tc>
        <w:tc>
          <w:tcPr>
            <w:tcW w:w="6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浦江县市场开发服务有限公司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陈华峰</w:t>
            </w:r>
          </w:p>
        </w:tc>
        <w:tc>
          <w:tcPr>
            <w:tcW w:w="6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浦江新星学校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郑煊进</w:t>
            </w:r>
          </w:p>
        </w:tc>
        <w:tc>
          <w:tcPr>
            <w:tcW w:w="6159" w:type="dxa"/>
          </w:tcPr>
          <w:p>
            <w:pPr>
              <w:rPr>
                <w:rFonts w:hint="default" w:ascii="仿宋_GB2312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浦江科博工贸有限公司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石根炎</w:t>
            </w:r>
          </w:p>
        </w:tc>
        <w:tc>
          <w:tcPr>
            <w:tcW w:w="6159" w:type="dxa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浦江杭坪镇人民调解员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45399"/>
    <w:rsid w:val="0E0364CA"/>
    <w:rsid w:val="131977B9"/>
    <w:rsid w:val="1F505606"/>
    <w:rsid w:val="310A7036"/>
    <w:rsid w:val="42DD1AFC"/>
    <w:rsid w:val="532355E1"/>
    <w:rsid w:val="56B55151"/>
    <w:rsid w:val="5D89096B"/>
    <w:rsid w:val="5DC664FA"/>
    <w:rsid w:val="61FA2BD4"/>
    <w:rsid w:val="66FE29ED"/>
    <w:rsid w:val="717A3591"/>
    <w:rsid w:val="78BE62B2"/>
    <w:rsid w:val="7FED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A"/>
    <w:basedOn w:val="1"/>
    <w:qFormat/>
    <w:uiPriority w:val="0"/>
    <w:pPr>
      <w:spacing w:before="50" w:beforeLines="50" w:after="50" w:afterLines="50" w:line="480" w:lineRule="exact"/>
      <w:jc w:val="center"/>
    </w:pPr>
    <w:rPr>
      <w:rFonts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2024-09-18T08:51:00Z</dcterms:created>
  <dc:creator>Administrator</dc:creator>
  <cp:lastModifiedBy>司法局文书</cp:lastModifiedBy>
  <dcterms:modified xsi:type="dcterms:W3CDTF">2024-10-08T08:52:54Z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39264A145A5545BDB8E3177EFD64BC2E</vt:lpwstr>
  </property>
</Properties>
</file>