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选调单位简介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一、昆明市精神病院</w:t>
      </w:r>
      <w:r>
        <w:rPr>
          <w:rFonts w:hint="default" w:ascii="Times New Roman" w:hAnsi="Times New Roman" w:eastAsia="黑体" w:cs="Times New Roman"/>
          <w:sz w:val="32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昆明市精神病院是昆明市民政局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所属的公益一类事业单位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，同时也是昆明市卫生健康委员会审批的三级精神卫生机构，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云南中医药大学教学医院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云南省复退军人精神障碍康复干预中心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机构规格为正科级。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</w:rPr>
        <w:t>职责任务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昆明市精神病院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是一所集医疗、教学、科研、预防、康复、法医精神病鉴定为一体的现代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三级精神卫生专科医院，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主要收治“三无”、“优抚”、“特困”、“110救助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”等及社会精神障碍患者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经费形式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财政全额拨款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工作地点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昆明市五华区西翥街道办事处桃园社区冷水塘。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二、昆明市社会福利院福利医院简介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昆明市社会福利院福利医院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是昆明市民政局所属的公益一类事业单位，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始建于2006年，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省市医保、城乡居民基本医疗救助和重特大疾病医疗救助定点医疗机构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。机构规格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为正科级。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</w:rPr>
        <w:t>职责任务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昆明市社会福利院福利医院是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二级综合医院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,主要职责任务是：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宣传、贯彻、执行有关福利卫生工作的方针、政策和法律法规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为民政对象提供医疗、护理、预防、保健、康复等卫生服务，开展相关科研工作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为救助对象提供医疗救助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;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完成上级交办的其他工作。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经费形式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财政全额拨款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lang w:eastAsia="zh-CN"/>
        </w:rPr>
        <w:t>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  <w:t>昆明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市五华区海屯路4号。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YzJjNGQ3OTYyZDhlOTI1YTMwNjExNTRlZTkzMWIifQ=="/>
  </w:docVars>
  <w:rsids>
    <w:rsidRoot w:val="00000000"/>
    <w:rsid w:val="0B2C58C7"/>
    <w:rsid w:val="0E9D09DC"/>
    <w:rsid w:val="31D853B7"/>
    <w:rsid w:val="391C42FB"/>
    <w:rsid w:val="3CD11B08"/>
    <w:rsid w:val="3D0B53AF"/>
    <w:rsid w:val="3DFBABF8"/>
    <w:rsid w:val="3EAB0813"/>
    <w:rsid w:val="47CFB1CF"/>
    <w:rsid w:val="4D7A0555"/>
    <w:rsid w:val="570054B7"/>
    <w:rsid w:val="5FEF12A4"/>
    <w:rsid w:val="60E61309"/>
    <w:rsid w:val="6DDA4198"/>
    <w:rsid w:val="77FFF531"/>
    <w:rsid w:val="783F1434"/>
    <w:rsid w:val="AE5FD10B"/>
    <w:rsid w:val="AFBF77D7"/>
    <w:rsid w:val="B1BDAD31"/>
    <w:rsid w:val="BFBFC2B6"/>
    <w:rsid w:val="DFEE7AE6"/>
    <w:rsid w:val="EB5B02EB"/>
    <w:rsid w:val="F5BBB36A"/>
    <w:rsid w:val="FD67E56D"/>
    <w:rsid w:val="FE9F2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297</Characters>
  <Lines>0</Lines>
  <Paragraphs>0</Paragraphs>
  <TotalTime>0</TotalTime>
  <ScaleCrop>false</ScaleCrop>
  <LinksUpToDate>false</LinksUpToDate>
  <CharactersWithSpaces>297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user</cp:lastModifiedBy>
  <cp:lastPrinted>2024-09-25T00:08:00Z</cp:lastPrinted>
  <dcterms:modified xsi:type="dcterms:W3CDTF">2024-09-27T10:02:16Z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98EA31DE1F6C41EA967C9DCA665FAC65_12</vt:lpwstr>
  </property>
</Properties>
</file>