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highlight w:val="none"/>
        </w:rPr>
      </w:pPr>
      <w:r>
        <w:rPr>
          <w:rFonts w:hint="eastAsia" w:ascii="仿宋_GB2312" w:hAnsi="仿宋_GB2312" w:eastAsia="仿宋_GB2312" w:cs="仿宋_GB2312"/>
          <w:b/>
          <w:kern w:val="0"/>
          <w:sz w:val="30"/>
          <w:szCs w:val="30"/>
          <w:highlight w:val="none"/>
        </w:rPr>
        <w:t>附件2</w:t>
      </w:r>
    </w:p>
    <w:p>
      <w:pPr>
        <w:spacing w:line="560" w:lineRule="exact"/>
        <w:rPr>
          <w:rFonts w:ascii="宋体" w:hAnsi="宋体" w:cs="仿宋_GB2312"/>
          <w:b/>
          <w:kern w:val="0"/>
          <w:sz w:val="32"/>
          <w:szCs w:val="32"/>
          <w:highlight w:val="none"/>
        </w:rPr>
      </w:pPr>
    </w:p>
    <w:p>
      <w:pPr>
        <w:spacing w:line="560" w:lineRule="exact"/>
        <w:jc w:val="center"/>
        <w:rPr>
          <w:rFonts w:hint="eastAsia" w:ascii="方正小标宋简体" w:hAnsi="方正小标宋简体" w:eastAsia="方正小标宋简体" w:cs="方正小标宋简体"/>
          <w:spacing w:val="-2"/>
          <w:sz w:val="44"/>
          <w:szCs w:val="44"/>
          <w:highlight w:val="none"/>
          <w:lang w:val="en-US" w:eastAsia="zh-CN"/>
        </w:rPr>
      </w:pPr>
      <w:r>
        <w:rPr>
          <w:rFonts w:hint="eastAsia" w:ascii="方正小标宋简体" w:hAnsi="方正小标宋简体" w:eastAsia="方正小标宋简体" w:cs="方正小标宋简体"/>
          <w:bCs/>
          <w:kern w:val="0"/>
          <w:sz w:val="44"/>
          <w:szCs w:val="44"/>
          <w:highlight w:val="none"/>
        </w:rPr>
        <w:t>202</w:t>
      </w:r>
      <w:r>
        <w:rPr>
          <w:rFonts w:hint="eastAsia" w:ascii="方正小标宋简体" w:hAnsi="方正小标宋简体" w:eastAsia="方正小标宋简体" w:cs="方正小标宋简体"/>
          <w:bCs/>
          <w:kern w:val="0"/>
          <w:sz w:val="44"/>
          <w:szCs w:val="44"/>
          <w:highlight w:val="none"/>
          <w:lang w:val="en-US" w:eastAsia="zh-CN"/>
        </w:rPr>
        <w:t>4</w:t>
      </w:r>
      <w:r>
        <w:rPr>
          <w:rFonts w:hint="eastAsia" w:ascii="方正小标宋简体" w:hAnsi="方正小标宋简体" w:eastAsia="方正小标宋简体" w:cs="方正小标宋简体"/>
          <w:bCs/>
          <w:kern w:val="0"/>
          <w:sz w:val="44"/>
          <w:szCs w:val="44"/>
          <w:highlight w:val="none"/>
        </w:rPr>
        <w:t>年</w:t>
      </w:r>
      <w:r>
        <w:rPr>
          <w:rFonts w:hint="eastAsia" w:ascii="方正小标宋简体" w:hAnsi="方正小标宋简体" w:eastAsia="方正小标宋简体" w:cs="方正小标宋简体"/>
          <w:bCs/>
          <w:kern w:val="0"/>
          <w:sz w:val="44"/>
          <w:szCs w:val="44"/>
          <w:highlight w:val="none"/>
          <w:lang w:eastAsia="zh-CN"/>
        </w:rPr>
        <w:t>海阳</w:t>
      </w:r>
      <w:r>
        <w:rPr>
          <w:rFonts w:hint="eastAsia" w:ascii="方正小标宋简体" w:hAnsi="方正小标宋简体" w:eastAsia="方正小标宋简体" w:cs="方正小标宋简体"/>
          <w:bCs/>
          <w:kern w:val="0"/>
          <w:sz w:val="44"/>
          <w:szCs w:val="44"/>
          <w:highlight w:val="none"/>
        </w:rPr>
        <w:t>市</w:t>
      </w:r>
      <w:r>
        <w:rPr>
          <w:rFonts w:hint="eastAsia" w:ascii="方正小标宋简体" w:hAnsi="方正小标宋简体" w:eastAsia="方正小标宋简体" w:cs="方正小标宋简体"/>
          <w:spacing w:val="-2"/>
          <w:sz w:val="44"/>
          <w:szCs w:val="44"/>
          <w:highlight w:val="none"/>
          <w:lang w:val="en-US" w:eastAsia="zh-CN"/>
        </w:rPr>
        <w:t>海昇新型建材有限公司</w:t>
      </w:r>
    </w:p>
    <w:p>
      <w:pPr>
        <w:spacing w:line="560" w:lineRule="exact"/>
        <w:jc w:val="center"/>
        <w:rPr>
          <w:rFonts w:hint="eastAsia"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kern w:val="0"/>
          <w:sz w:val="44"/>
          <w:szCs w:val="44"/>
          <w:highlight w:val="none"/>
        </w:rPr>
        <w:t>公开招聘工作人员应聘须知</w:t>
      </w:r>
    </w:p>
    <w:p>
      <w:pPr>
        <w:spacing w:line="560" w:lineRule="exact"/>
        <w:jc w:val="center"/>
        <w:rPr>
          <w:rFonts w:ascii="方正小标宋简体" w:hAnsi="仿宋_GB2312" w:eastAsia="方正小标宋简体" w:cs="仿宋_GB2312"/>
          <w:kern w:val="0"/>
          <w:sz w:val="24"/>
          <w:highlight w:val="none"/>
        </w:rPr>
      </w:pP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1.哪些人员可以应聘？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凡符合《202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bookmarkStart w:id="0" w:name="_GoBack"/>
      <w:bookmarkEnd w:id="0"/>
      <w:r>
        <w:rPr>
          <w:rFonts w:hint="eastAsia" w:ascii="仿宋_GB2312" w:hAnsi="仿宋" w:eastAsia="仿宋_GB2312"/>
          <w:sz w:val="32"/>
          <w:szCs w:val="32"/>
          <w:highlight w:val="none"/>
          <w:lang w:eastAsia="zh-CN"/>
        </w:rPr>
        <w:t>海阳</w:t>
      </w:r>
      <w:r>
        <w:rPr>
          <w:rFonts w:hint="eastAsia" w:ascii="仿宋_GB2312" w:hAnsi="仿宋" w:eastAsia="仿宋_GB2312"/>
          <w:sz w:val="32"/>
          <w:szCs w:val="32"/>
          <w:highlight w:val="none"/>
        </w:rPr>
        <w:t>市</w:t>
      </w:r>
      <w:r>
        <w:rPr>
          <w:rFonts w:hint="eastAsia" w:ascii="仿宋_GB2312" w:hAnsi="仿宋" w:eastAsia="仿宋_GB2312"/>
          <w:sz w:val="32"/>
          <w:szCs w:val="32"/>
          <w:highlight w:val="none"/>
          <w:lang w:val="en-US" w:eastAsia="zh-CN"/>
        </w:rPr>
        <w:t>海昇新型建材有限公司</w:t>
      </w:r>
      <w:r>
        <w:rPr>
          <w:rFonts w:hint="eastAsia" w:ascii="仿宋_GB2312" w:hAnsi="仿宋" w:eastAsia="仿宋_GB2312"/>
          <w:sz w:val="32"/>
          <w:szCs w:val="32"/>
          <w:highlight w:val="none"/>
        </w:rPr>
        <w:t>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2.对应聘人员的年龄有何限制？</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岗位要求在40周岁以下的，</w:t>
      </w:r>
      <w:r>
        <w:rPr>
          <w:rFonts w:hint="eastAsia" w:ascii="仿宋_GB2312" w:hAnsi="仿宋" w:eastAsia="仿宋_GB2312"/>
          <w:sz w:val="32"/>
          <w:szCs w:val="32"/>
          <w:highlight w:val="none"/>
        </w:rPr>
        <w:t>应聘人员须为19</w:t>
      </w:r>
      <w:r>
        <w:rPr>
          <w:rFonts w:ascii="仿宋_GB2312" w:hAnsi="仿宋" w:eastAsia="仿宋_GB2312"/>
          <w:sz w:val="32"/>
          <w:szCs w:val="32"/>
          <w:highlight w:val="none"/>
        </w:rPr>
        <w:t>8</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月以后出生；</w:t>
      </w:r>
      <w:r>
        <w:rPr>
          <w:rFonts w:hint="eastAsia" w:ascii="仿宋_GB2312" w:hAnsi="仿宋" w:eastAsia="仿宋_GB2312"/>
          <w:sz w:val="32"/>
          <w:szCs w:val="32"/>
          <w:highlight w:val="none"/>
          <w:lang w:val="en-US" w:eastAsia="zh-CN"/>
        </w:rPr>
        <w:t>岗位要求在35周岁以下的，</w:t>
      </w:r>
      <w:r>
        <w:rPr>
          <w:rFonts w:hint="eastAsia" w:ascii="仿宋_GB2312" w:hAnsi="仿宋" w:eastAsia="仿宋_GB2312"/>
          <w:sz w:val="32"/>
          <w:szCs w:val="32"/>
          <w:highlight w:val="none"/>
        </w:rPr>
        <w:t>应聘人员须为19</w:t>
      </w:r>
      <w:r>
        <w:rPr>
          <w:rFonts w:ascii="仿宋_GB2312" w:hAnsi="仿宋" w:eastAsia="仿宋_GB2312"/>
          <w:sz w:val="32"/>
          <w:szCs w:val="32"/>
          <w:highlight w:val="none"/>
        </w:rPr>
        <w:t>8</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月以后出生</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岗位另有要求的，以岗位要求为准。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4.对报考所需的资格资质证书取得时间、时效有何要求？专业工作经历等相关工作经历时间如何认定？</w:t>
      </w:r>
    </w:p>
    <w:p>
      <w:pPr>
        <w:spacing w:line="560" w:lineRule="exact"/>
        <w:ind w:firstLine="640" w:firstLineChars="200"/>
        <w:rPr>
          <w:rFonts w:hint="eastAsia" w:ascii="仿宋_GB2312" w:hAnsi="宋体" w:eastAsia="仿宋_GB2312" w:cs="仿宋_GB2312"/>
          <w:color w:val="auto"/>
          <w:sz w:val="32"/>
          <w:szCs w:val="32"/>
          <w:highlight w:val="none"/>
          <w:shd w:val="clear" w:color="auto" w:fill="FFFFFF"/>
          <w:lang w:val="en-US" w:eastAsia="zh-CN"/>
        </w:rPr>
      </w:pPr>
      <w:r>
        <w:rPr>
          <w:rFonts w:hint="eastAsia" w:ascii="仿宋_GB2312" w:hAnsi="宋体" w:eastAsia="仿宋_GB2312" w:cs="仿宋_GB2312"/>
          <w:color w:val="auto"/>
          <w:sz w:val="32"/>
          <w:szCs w:val="32"/>
          <w:highlight w:val="none"/>
          <w:shd w:val="clear" w:color="auto" w:fill="FFFFFF"/>
          <w:lang w:val="en-US" w:eastAsia="zh-CN"/>
        </w:rPr>
        <w:t>应聘人员须在2024年9月5日前取得国家承认的学历、学位及相关证书。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auto"/>
          <w:kern w:val="0"/>
          <w:sz w:val="32"/>
          <w:szCs w:val="32"/>
          <w:highlight w:val="none"/>
        </w:rPr>
        <w:t>截至202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日</w:t>
      </w:r>
      <w:r>
        <w:rPr>
          <w:rFonts w:hint="eastAsia" w:ascii="仿宋_GB2312" w:hAnsi="仿宋_GB2312" w:eastAsia="仿宋_GB2312" w:cs="仿宋_GB2312"/>
          <w:kern w:val="0"/>
          <w:sz w:val="32"/>
          <w:szCs w:val="32"/>
          <w:highlight w:val="none"/>
        </w:rPr>
        <w:t>，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pStyle w:val="20"/>
        <w:keepNext w:val="0"/>
        <w:keepLines w:val="0"/>
        <w:pageBreakBefore w:val="0"/>
        <w:widowControl w:val="0"/>
        <w:kinsoku/>
        <w:wordWrap/>
        <w:overflowPunct/>
        <w:topLinePunct w:val="0"/>
        <w:bidi w:val="0"/>
        <w:spacing w:line="560" w:lineRule="exact"/>
        <w:ind w:firstLine="624"/>
        <w:jc w:val="both"/>
        <w:textAlignment w:val="auto"/>
        <w:rPr>
          <w:rFonts w:hint="default"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5</w:t>
      </w:r>
      <w:r>
        <w:rPr>
          <w:rFonts w:hint="default" w:ascii="黑体" w:hAnsi="黑体" w:eastAsia="黑体" w:cs="黑体"/>
          <w:kern w:val="0"/>
          <w:sz w:val="32"/>
          <w:szCs w:val="32"/>
          <w:highlight w:val="none"/>
          <w:lang w:val="en-US" w:eastAsia="zh-CN" w:bidi="ar-SA"/>
        </w:rPr>
        <w:t>.应聘人员在网上提供的照片有什么要求？</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电子照片必须是</w:t>
      </w:r>
      <w:r>
        <w:rPr>
          <w:rFonts w:hint="eastAsia" w:eastAsia="仿宋_GB2312" w:cs="Times New Roman"/>
          <w:color w:val="auto"/>
          <w:sz w:val="32"/>
          <w:szCs w:val="32"/>
          <w:highlight w:val="none"/>
          <w:u w:val="none"/>
          <w:lang w:val="en-US" w:eastAsia="zh-CN"/>
        </w:rPr>
        <w:t>考生本人</w:t>
      </w:r>
      <w:r>
        <w:rPr>
          <w:rFonts w:hint="default" w:ascii="Times New Roman" w:hAnsi="Times New Roman" w:eastAsia="仿宋_GB2312" w:cs="Times New Roman"/>
          <w:color w:val="auto"/>
          <w:sz w:val="32"/>
          <w:szCs w:val="32"/>
          <w:highlight w:val="none"/>
          <w:u w:val="none"/>
        </w:rPr>
        <w:t>近期正面免冠</w:t>
      </w:r>
      <w:r>
        <w:rPr>
          <w:rFonts w:hint="eastAsia" w:eastAsia="仿宋_GB2312" w:cs="Times New Roman"/>
          <w:color w:val="auto"/>
          <w:sz w:val="32"/>
          <w:szCs w:val="32"/>
          <w:highlight w:val="none"/>
          <w:u w:val="none"/>
          <w:lang w:val="en-US" w:eastAsia="zh-CN"/>
        </w:rPr>
        <w:t>1寸</w:t>
      </w:r>
      <w:r>
        <w:rPr>
          <w:rFonts w:hint="default" w:ascii="Times New Roman" w:hAnsi="Times New Roman" w:eastAsia="仿宋_GB2312" w:cs="Times New Roman"/>
          <w:color w:val="auto"/>
          <w:sz w:val="32"/>
          <w:szCs w:val="32"/>
          <w:highlight w:val="none"/>
          <w:u w:val="none"/>
        </w:rPr>
        <w:t>证件照，</w:t>
      </w:r>
      <w:r>
        <w:rPr>
          <w:rFonts w:hint="eastAsia" w:eastAsia="仿宋_GB2312" w:cs="Times New Roman"/>
          <w:color w:val="auto"/>
          <w:sz w:val="32"/>
          <w:szCs w:val="32"/>
          <w:highlight w:val="none"/>
          <w:u w:val="none"/>
          <w:lang w:val="en-US" w:eastAsia="zh-CN"/>
        </w:rPr>
        <w:t>要求画面清晰</w:t>
      </w:r>
      <w:r>
        <w:rPr>
          <w:rFonts w:hint="default" w:ascii="Times New Roman" w:hAnsi="Times New Roman" w:eastAsia="仿宋_GB2312" w:cs="Times New Roman"/>
          <w:color w:val="auto"/>
          <w:sz w:val="32"/>
          <w:szCs w:val="32"/>
          <w:highlight w:val="none"/>
          <w:u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．网上报名信息表中的“工作单位”栏如何填写？</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eastAsia" w:ascii="仿宋_GB2312" w:hAnsi="仿宋_GB2312" w:eastAsia="仿宋_GB2312" w:cs="仿宋_GB2312"/>
          <w:kern w:val="0"/>
          <w:sz w:val="32"/>
          <w:szCs w:val="32"/>
          <w:highlight w:val="none"/>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工作单位信息填报是否真实，将在资格审查环节与劳动用工备案、社会保险缴费记录等进行比对。</w:t>
      </w:r>
    </w:p>
    <w:p>
      <w:pPr>
        <w:spacing w:line="560" w:lineRule="exact"/>
        <w:ind w:firstLine="640" w:firstLineChars="200"/>
        <w:rPr>
          <w:rFonts w:hint="eastAsia" w:ascii="黑体" w:hAnsi="黑体" w:eastAsia="黑体" w:cs="黑体"/>
          <w:kern w:val="0"/>
          <w:sz w:val="32"/>
          <w:szCs w:val="32"/>
          <w:highlight w:val="none"/>
        </w:rPr>
      </w:pPr>
      <w:r>
        <w:rPr>
          <w:rFonts w:hint="eastAsia" w:ascii="黑体" w:hAnsi="黑体" w:eastAsia="黑体" w:cs="黑体"/>
          <w:sz w:val="32"/>
          <w:szCs w:val="32"/>
          <w:highlight w:val="none"/>
          <w:lang w:val="en-US" w:eastAsia="zh-CN"/>
        </w:rPr>
        <w:t>7</w:t>
      </w:r>
      <w:r>
        <w:rPr>
          <w:rFonts w:hint="eastAsia" w:ascii="黑体" w:hAnsi="黑体" w:eastAsia="黑体" w:cs="黑体"/>
          <w:sz w:val="32"/>
          <w:szCs w:val="32"/>
          <w:highlight w:val="none"/>
        </w:rPr>
        <w:t>.</w:t>
      </w:r>
      <w:r>
        <w:rPr>
          <w:rFonts w:hint="eastAsia" w:ascii="黑体" w:hAnsi="黑体" w:eastAsia="黑体" w:cs="黑体"/>
          <w:kern w:val="0"/>
          <w:sz w:val="32"/>
          <w:szCs w:val="32"/>
          <w:highlight w:val="none"/>
        </w:rPr>
        <w:t>非普通高等学历教育的其他教育形式的毕业生</w:t>
      </w:r>
      <w:r>
        <w:rPr>
          <w:rFonts w:hint="eastAsia" w:ascii="黑体" w:hAnsi="黑体" w:eastAsia="黑体" w:cs="黑体"/>
          <w:kern w:val="0"/>
          <w:sz w:val="32"/>
          <w:szCs w:val="32"/>
          <w:highlight w:val="none"/>
          <w:lang w:eastAsia="zh-CN"/>
        </w:rPr>
        <w:t>及在全国各军队院校取得学历证书的人员</w:t>
      </w:r>
      <w:r>
        <w:rPr>
          <w:rFonts w:hint="eastAsia" w:ascii="黑体" w:hAnsi="黑体" w:eastAsia="黑体" w:cs="黑体"/>
          <w:kern w:val="0"/>
          <w:sz w:val="32"/>
          <w:szCs w:val="32"/>
          <w:highlight w:val="none"/>
        </w:rPr>
        <w:t>是否可以应聘？</w:t>
      </w:r>
    </w:p>
    <w:p>
      <w:pPr>
        <w:spacing w:line="560" w:lineRule="exact"/>
        <w:ind w:firstLine="640" w:firstLineChars="200"/>
        <w:rPr>
          <w:rFonts w:ascii="仿宋_GB2312" w:hAnsi="仿宋_GB2312" w:eastAsia="仿宋_GB2312" w:cs="仿宋_GB2312"/>
          <w:b/>
          <w:bCs/>
          <w:kern w:val="2"/>
          <w:sz w:val="32"/>
          <w:szCs w:val="32"/>
          <w:highlight w:val="none"/>
        </w:rPr>
      </w:pPr>
      <w:r>
        <w:rPr>
          <w:rFonts w:hint="eastAsia" w:ascii="仿宋_GB2312" w:hAnsi="仿宋_GB2312" w:eastAsia="仿宋_GB2312" w:cs="仿宋_GB2312"/>
          <w:sz w:val="32"/>
          <w:szCs w:val="32"/>
          <w:highlight w:val="none"/>
        </w:rPr>
        <w:t>国内非普通高等学历教育的其他教育形式（自学考试、成人教育、网络教育、夜大、电大等）毕业生取得毕业证（学位证）后，符合岗位要求资格条件的，均可应聘。</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9"/>
        <w:widowControl w:val="0"/>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lang w:val="en-US" w:eastAsia="zh-CN"/>
        </w:rPr>
        <w:t>8</w:t>
      </w:r>
      <w:r>
        <w:rPr>
          <w:rFonts w:hint="eastAsia" w:ascii="黑体" w:hAnsi="黑体" w:eastAsia="黑体" w:cs="黑体"/>
          <w:sz w:val="32"/>
          <w:szCs w:val="32"/>
          <w:highlight w:val="none"/>
        </w:rPr>
        <w:t>.应聘人员在报名时符合应聘条件，但在招聘过程中，自身的资格条件发生变化，不再符合应聘条件，应如何处理？</w:t>
      </w:r>
    </w:p>
    <w:p>
      <w:pPr>
        <w:pStyle w:val="19"/>
        <w:widowControl w:val="0"/>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9</w:t>
      </w:r>
      <w:r>
        <w:rPr>
          <w:rFonts w:hint="eastAsia" w:ascii="黑体" w:hAnsi="黑体" w:eastAsia="黑体" w:cs="黑体"/>
          <w:kern w:val="0"/>
          <w:sz w:val="32"/>
          <w:szCs w:val="32"/>
          <w:highlight w:val="none"/>
        </w:rPr>
        <w:t>.海归留学取得的研究生学历、学位证书已经教育部认证，其海归留学取得的本科学历、学位是否也需要认证？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0</w:t>
      </w:r>
      <w:r>
        <w:rPr>
          <w:rFonts w:hint="eastAsia" w:ascii="黑体" w:hAnsi="黑体" w:eastAsia="黑体" w:cs="黑体"/>
          <w:kern w:val="0"/>
          <w:sz w:val="32"/>
          <w:szCs w:val="32"/>
          <w:highlight w:val="none"/>
        </w:rPr>
        <w:t>.海归留学人员如何填报所学专业？</w:t>
      </w:r>
    </w:p>
    <w:p>
      <w:pPr>
        <w:spacing w:line="560" w:lineRule="exact"/>
        <w:ind w:firstLine="640" w:firstLineChars="200"/>
        <w:rPr>
          <w:highlight w:val="none"/>
        </w:rPr>
      </w:pPr>
      <w:r>
        <w:rPr>
          <w:rFonts w:hint="eastAsia" w:ascii="仿宋_GB2312" w:hAnsi="仿宋" w:eastAsia="仿宋_GB2312"/>
          <w:sz w:val="32"/>
          <w:szCs w:val="32"/>
          <w:highlight w:val="none"/>
        </w:rPr>
        <w:t>海归留学人员</w:t>
      </w:r>
      <w:r>
        <w:rPr>
          <w:rFonts w:hint="eastAsia" w:ascii="仿宋_GB2312" w:hAnsi="仿宋_GB2312" w:eastAsia="仿宋_GB2312" w:cs="仿宋_GB2312"/>
          <w:kern w:val="0"/>
          <w:sz w:val="32"/>
          <w:szCs w:val="32"/>
          <w:highlight w:val="none"/>
        </w:rPr>
        <w:t>报考，提交的专业名称须与教育部留学服务中心</w:t>
      </w:r>
      <w:r>
        <w:rPr>
          <w:rFonts w:hint="eastAsia" w:ascii="仿宋_GB2312" w:hAnsi="仿宋_GB2312" w:eastAsia="仿宋_GB2312" w:cs="仿宋_GB2312"/>
          <w:sz w:val="32"/>
          <w:szCs w:val="32"/>
          <w:highlight w:val="none"/>
        </w:rPr>
        <w:t>出具的国（境）外学历学位认证书所载专业</w:t>
      </w:r>
      <w:r>
        <w:rPr>
          <w:rFonts w:hint="eastAsia" w:ascii="仿宋_GB2312" w:hAnsi="仿宋_GB2312" w:eastAsia="仿宋_GB2312" w:cs="仿宋_GB2312"/>
          <w:kern w:val="0"/>
          <w:sz w:val="32"/>
          <w:szCs w:val="32"/>
          <w:highlight w:val="none"/>
        </w:rPr>
        <w:t>名称相一致</w:t>
      </w:r>
      <w:r>
        <w:rPr>
          <w:rFonts w:hint="eastAsia" w:ascii="仿宋_GB2312" w:hAnsi="仿宋_GB2312" w:eastAsia="仿宋_GB2312" w:cs="仿宋_GB2312"/>
          <w:sz w:val="32"/>
          <w:szCs w:val="32"/>
          <w:highlight w:val="none"/>
        </w:rPr>
        <w:t>。</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1</w:t>
      </w:r>
      <w:r>
        <w:rPr>
          <w:rFonts w:hint="eastAsia" w:ascii="黑体" w:hAnsi="黑体" w:eastAsia="黑体" w:cs="黑体"/>
          <w:kern w:val="0"/>
          <w:sz w:val="32"/>
          <w:szCs w:val="32"/>
          <w:highlight w:val="none"/>
        </w:rPr>
        <w:t>.应聘人员报名时间是如何确定的？</w:t>
      </w:r>
    </w:p>
    <w:p>
      <w:pPr>
        <w:spacing w:line="560" w:lineRule="exact"/>
        <w:ind w:firstLine="640" w:firstLineChars="200"/>
        <w:rPr>
          <w:rFonts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应聘人员报名时间以</w:t>
      </w:r>
      <w:r>
        <w:rPr>
          <w:rFonts w:hint="eastAsia" w:ascii="仿宋_GB2312" w:hAnsi="仿宋_GB2312" w:eastAsia="仿宋_GB2312" w:cs="仿宋_GB2312"/>
          <w:bCs/>
          <w:kern w:val="0"/>
          <w:sz w:val="32"/>
          <w:szCs w:val="32"/>
          <w:highlight w:val="none"/>
          <w:lang w:val="en-US" w:eastAsia="zh-CN"/>
        </w:rPr>
        <w:t>邮箱接收报名材料邮件时间为准。</w:t>
      </w:r>
      <w:r>
        <w:rPr>
          <w:rFonts w:hint="eastAsia" w:ascii="仿宋_GB2312" w:hAnsi="仿宋_GB2312" w:eastAsia="仿宋_GB2312" w:cs="仿宋_GB2312"/>
          <w:bCs/>
          <w:kern w:val="0"/>
          <w:sz w:val="32"/>
          <w:szCs w:val="32"/>
          <w:highlight w:val="none"/>
        </w:rPr>
        <w:t>初审通过后要及时缴费，逾期未缴费，视为无效报名。</w:t>
      </w:r>
    </w:p>
    <w:p>
      <w:pPr>
        <w:snapToGrid w:val="0"/>
        <w:spacing w:line="560" w:lineRule="exact"/>
        <w:ind w:firstLine="627" w:firstLineChars="196"/>
        <w:rPr>
          <w:rFonts w:ascii="黑体" w:hAnsi="黑体" w:eastAsia="黑体" w:cs="黑体"/>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2</w:t>
      </w:r>
      <w:r>
        <w:rPr>
          <w:rFonts w:hint="eastAsia" w:ascii="黑体" w:hAnsi="黑体" w:eastAsia="黑体" w:cs="黑体"/>
          <w:sz w:val="32"/>
          <w:szCs w:val="32"/>
          <w:highlight w:val="none"/>
        </w:rPr>
        <w:t>.填报相关表格、信息时需注意什么？</w:t>
      </w:r>
    </w:p>
    <w:p>
      <w:pPr>
        <w:spacing w:line="560" w:lineRule="exact"/>
        <w:ind w:firstLine="640" w:firstLineChars="200"/>
        <w:rPr>
          <w:rFonts w:ascii="仿宋_GB2312" w:hAnsi="仿宋" w:eastAsia="仿宋_GB2312"/>
          <w:b/>
          <w:sz w:val="32"/>
          <w:szCs w:val="32"/>
          <w:highlight w:val="none"/>
        </w:rPr>
      </w:pPr>
      <w:r>
        <w:rPr>
          <w:rFonts w:hint="eastAsia" w:ascii="仿宋_GB2312" w:hAnsi="仿宋" w:eastAsia="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highlight w:val="none"/>
        </w:rPr>
        <w:t>因信息填报不全、错误等导致未通过</w:t>
      </w:r>
      <w:r>
        <w:rPr>
          <w:rFonts w:hint="eastAsia" w:ascii="仿宋_GB2312" w:hAnsi="仿宋" w:eastAsia="仿宋_GB2312"/>
          <w:b/>
          <w:sz w:val="32"/>
          <w:szCs w:val="32"/>
          <w:highlight w:val="none"/>
          <w:lang w:val="en-US" w:eastAsia="zh-CN"/>
        </w:rPr>
        <w:t>报名</w:t>
      </w:r>
      <w:r>
        <w:rPr>
          <w:rFonts w:hint="eastAsia" w:ascii="仿宋_GB2312" w:hAnsi="仿宋" w:eastAsia="仿宋_GB2312"/>
          <w:b/>
          <w:sz w:val="32"/>
          <w:szCs w:val="32"/>
          <w:highlight w:val="none"/>
        </w:rPr>
        <w:t>审查的，责任由应聘人员自负。</w:t>
      </w:r>
    </w:p>
    <w:p>
      <w:pPr>
        <w:spacing w:line="580" w:lineRule="exact"/>
        <w:ind w:firstLine="640" w:firstLineChars="200"/>
        <w:rPr>
          <w:rFonts w:ascii="仿宋_GB2312" w:hAnsi="仿宋" w:eastAsia="仿宋_GB2312"/>
          <w:b/>
          <w:sz w:val="32"/>
          <w:szCs w:val="32"/>
          <w:highlight w:val="none"/>
        </w:rPr>
      </w:pPr>
      <w:r>
        <w:rPr>
          <w:rFonts w:eastAsia="仿宋_GB2312"/>
          <w:sz w:val="32"/>
          <w:szCs w:val="32"/>
          <w:highlight w:val="none"/>
        </w:rPr>
        <w:t>学习和工作经历，必须从高中阶段开始填写。</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sz w:val="32"/>
          <w:szCs w:val="32"/>
          <w:highlight w:val="none"/>
        </w:rPr>
        <w:t>1</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应聘人员是否可以报考多个岗位？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.应聘人员是否可以更改报考岗位？</w:t>
      </w:r>
    </w:p>
    <w:p>
      <w:pPr>
        <w:tabs>
          <w:tab w:val="left" w:pos="2248"/>
        </w:tabs>
        <w:spacing w:line="560"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不可以。</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5</w:t>
      </w:r>
      <w:r>
        <w:rPr>
          <w:rFonts w:hint="eastAsia" w:ascii="黑体" w:hAnsi="黑体" w:eastAsia="黑体" w:cs="黑体"/>
          <w:kern w:val="0"/>
          <w:sz w:val="32"/>
          <w:szCs w:val="32"/>
          <w:highlight w:val="none"/>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1</w:t>
      </w: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.已经签订就业协议书的202</w:t>
      </w:r>
      <w:r>
        <w:rPr>
          <w:rFonts w:hint="eastAsia" w:ascii="黑体" w:hAnsi="黑体" w:eastAsia="黑体" w:cs="黑体"/>
          <w:kern w:val="0"/>
          <w:sz w:val="32"/>
          <w:szCs w:val="32"/>
          <w:highlight w:val="none"/>
          <w:lang w:val="en-US" w:eastAsia="zh-CN"/>
        </w:rPr>
        <w:t>4</w:t>
      </w:r>
      <w:r>
        <w:rPr>
          <w:rFonts w:hint="eastAsia" w:ascii="黑体" w:hAnsi="黑体" w:eastAsia="黑体" w:cs="黑体"/>
          <w:kern w:val="0"/>
          <w:sz w:val="32"/>
          <w:szCs w:val="32"/>
          <w:highlight w:val="none"/>
        </w:rPr>
        <w:t>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 xml:space="preserve">年全日制普通高等院校毕业生，在填写报名信息时，应在“工作单位”栏填写签约单位名称。在资格审查时还需要签约单位出具单位同意报考证明或解约函。 </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17</w:t>
      </w:r>
      <w:r>
        <w:rPr>
          <w:rFonts w:hint="eastAsia" w:ascii="黑体" w:hAnsi="黑体" w:eastAsia="黑体" w:cs="黑体"/>
          <w:kern w:val="0"/>
          <w:sz w:val="32"/>
          <w:szCs w:val="32"/>
          <w:highlight w:val="none"/>
        </w:rPr>
        <w:t xml:space="preserve">.考试费用是如何收取的？ </w:t>
      </w:r>
    </w:p>
    <w:p>
      <w:pPr>
        <w:widowControl/>
        <w:tabs>
          <w:tab w:val="left" w:pos="2865"/>
        </w:tabs>
        <w:spacing w:line="56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按照</w:t>
      </w:r>
      <w:r>
        <w:rPr>
          <w:rFonts w:hint="eastAsia" w:ascii="仿宋_GB2312" w:hAnsi="仿宋" w:eastAsia="仿宋_GB2312"/>
          <w:sz w:val="32"/>
          <w:szCs w:val="32"/>
          <w:highlight w:val="none"/>
        </w:rPr>
        <w:t>鲁发改成本〔20</w:t>
      </w:r>
      <w:r>
        <w:rPr>
          <w:rFonts w:hint="eastAsia" w:ascii="仿宋_GB2312" w:hAnsi="仿宋" w:eastAsia="仿宋_GB2312"/>
          <w:sz w:val="32"/>
          <w:szCs w:val="32"/>
          <w:highlight w:val="none"/>
          <w:lang w:val="en-US" w:eastAsia="zh-CN"/>
        </w:rPr>
        <w:t>22</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55</w:t>
      </w:r>
      <w:r>
        <w:rPr>
          <w:rFonts w:hint="eastAsia" w:ascii="仿宋_GB2312" w:hAnsi="仿宋" w:eastAsia="仿宋_GB2312"/>
          <w:sz w:val="32"/>
          <w:szCs w:val="32"/>
          <w:highlight w:val="none"/>
        </w:rPr>
        <w:t>号</w:t>
      </w:r>
      <w:r>
        <w:rPr>
          <w:rFonts w:hint="eastAsia" w:ascii="仿宋_GB2312" w:hAnsi="仿宋_GB2312" w:eastAsia="仿宋_GB2312" w:cs="仿宋_GB2312"/>
          <w:kern w:val="0"/>
          <w:sz w:val="32"/>
          <w:szCs w:val="32"/>
          <w:highlight w:val="none"/>
        </w:rPr>
        <w:t>文件的规定，笔试费用为每人每科40元，面试费用每人70元。</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18</w:t>
      </w:r>
      <w:r>
        <w:rPr>
          <w:rFonts w:hint="eastAsia" w:ascii="黑体" w:hAnsi="黑体" w:eastAsia="黑体" w:cs="黑体"/>
          <w:kern w:val="0"/>
          <w:sz w:val="32"/>
          <w:szCs w:val="32"/>
          <w:highlight w:val="none"/>
        </w:rPr>
        <w:t>.资格审查需要</w:t>
      </w:r>
      <w:r>
        <w:rPr>
          <w:rFonts w:hint="eastAsia" w:ascii="黑体" w:hAnsi="黑体" w:eastAsia="黑体" w:cs="黑体"/>
          <w:kern w:val="0"/>
          <w:sz w:val="32"/>
          <w:szCs w:val="32"/>
          <w:highlight w:val="none"/>
          <w:lang w:val="en-US" w:eastAsia="zh-CN"/>
        </w:rPr>
        <w:t>提交</w:t>
      </w:r>
      <w:r>
        <w:rPr>
          <w:rFonts w:hint="eastAsia" w:ascii="黑体" w:hAnsi="黑体" w:eastAsia="黑体" w:cs="黑体"/>
          <w:kern w:val="0"/>
          <w:sz w:val="32"/>
          <w:szCs w:val="32"/>
          <w:highlight w:val="none"/>
        </w:rPr>
        <w:t>什么材料？</w:t>
      </w:r>
    </w:p>
    <w:p>
      <w:pPr>
        <w:snapToGrid w:val="0"/>
        <w:spacing w:line="560" w:lineRule="exact"/>
        <w:ind w:firstLine="627" w:firstLineChars="196"/>
        <w:rPr>
          <w:rFonts w:hint="eastAsia" w:ascii="仿宋_GB2312" w:hAnsi="仿宋_GB2312" w:eastAsia="仿宋_GB2312" w:cs="仿宋_GB2312"/>
          <w:kern w:val="0"/>
          <w:sz w:val="32"/>
          <w:szCs w:val="32"/>
          <w:highlight w:val="none"/>
        </w:rPr>
      </w:pPr>
      <w:r>
        <w:rPr>
          <w:rFonts w:eastAsia="仿宋_GB2312"/>
          <w:kern w:val="0"/>
          <w:sz w:val="32"/>
          <w:szCs w:val="32"/>
          <w:highlight w:val="none"/>
          <w:lang w:bidi="ar"/>
        </w:rPr>
        <w:t>进入</w:t>
      </w:r>
      <w:r>
        <w:rPr>
          <w:rFonts w:hint="eastAsia" w:eastAsia="仿宋_GB2312"/>
          <w:kern w:val="0"/>
          <w:sz w:val="32"/>
          <w:szCs w:val="32"/>
          <w:highlight w:val="none"/>
          <w:lang w:bidi="ar"/>
        </w:rPr>
        <w:t>现场资格审查</w:t>
      </w:r>
      <w:r>
        <w:rPr>
          <w:rFonts w:eastAsia="仿宋_GB2312"/>
          <w:kern w:val="0"/>
          <w:sz w:val="32"/>
          <w:szCs w:val="32"/>
          <w:highlight w:val="none"/>
          <w:lang w:bidi="ar"/>
        </w:rPr>
        <w:t>的应聘人员，需按招聘岗位要求，</w:t>
      </w:r>
      <w:r>
        <w:rPr>
          <w:rFonts w:hint="eastAsia" w:ascii="仿宋_GB2312" w:hAnsi="仿宋_GB2312" w:eastAsia="仿宋_GB2312" w:cs="仿宋_GB2312"/>
          <w:kern w:val="0"/>
          <w:sz w:val="32"/>
          <w:szCs w:val="32"/>
          <w:highlight w:val="none"/>
        </w:rPr>
        <w:t>提交填写完整的</w:t>
      </w:r>
      <w:r>
        <w:rPr>
          <w:rFonts w:hint="eastAsia"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年海阳市市管企业公开招聘工作人员报名登记表》</w:t>
      </w:r>
      <w:r>
        <w:rPr>
          <w:rFonts w:hint="eastAsia" w:ascii="仿宋_GB2312" w:hAnsi="仿宋_GB2312" w:eastAsia="仿宋_GB2312" w:cs="仿宋_GB2312"/>
          <w:kern w:val="0"/>
          <w:sz w:val="32"/>
          <w:szCs w:val="32"/>
          <w:highlight w:val="none"/>
        </w:rPr>
        <w:t>、亲笔签名的《应聘海阳市市管企业工作人员诚信承诺书》及近期1寸免冠正面照片和相关证明材料，相关证明材料包括：</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应聘人员</w:t>
      </w:r>
      <w:r>
        <w:rPr>
          <w:rFonts w:hint="eastAsia" w:ascii="仿宋_GB2312" w:hAnsi="仿宋_GB2312" w:eastAsia="仿宋_GB2312" w:cs="仿宋_GB2312"/>
          <w:kern w:val="0"/>
          <w:sz w:val="32"/>
          <w:szCs w:val="32"/>
          <w:highlight w:val="none"/>
        </w:rPr>
        <w:t>须提交招聘岗位要求的学历证书、</w:t>
      </w:r>
      <w:r>
        <w:rPr>
          <w:rFonts w:hint="eastAsia" w:ascii="仿宋_GB2312" w:hAnsi="仿宋_GB2312" w:eastAsia="仿宋_GB2312" w:cs="仿宋_GB2312"/>
          <w:kern w:val="0"/>
          <w:sz w:val="32"/>
          <w:szCs w:val="32"/>
          <w:highlight w:val="none"/>
          <w:lang w:eastAsia="zh-CN"/>
        </w:rPr>
        <w:t>相应</w:t>
      </w:r>
      <w:r>
        <w:rPr>
          <w:rFonts w:hint="eastAsia" w:ascii="仿宋_GB2312" w:hAnsi="仿宋_GB2312" w:eastAsia="仿宋_GB2312" w:cs="仿宋_GB2312"/>
          <w:kern w:val="0"/>
          <w:sz w:val="32"/>
          <w:szCs w:val="32"/>
          <w:highlight w:val="none"/>
        </w:rPr>
        <w:t>学位证书</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lang w:val="en-US" w:eastAsia="zh-CN"/>
        </w:rPr>
        <w:t>原件和复印件，</w:t>
      </w:r>
      <w:r>
        <w:rPr>
          <w:rFonts w:hint="eastAsia" w:ascii="仿宋_GB2312" w:hAnsi="仿宋_GB2312" w:eastAsia="仿宋_GB2312" w:cs="仿宋_GB2312"/>
          <w:kern w:val="0"/>
          <w:sz w:val="32"/>
          <w:szCs w:val="32"/>
          <w:highlight w:val="none"/>
          <w:lang w:eastAsia="zh-CN"/>
        </w:rPr>
        <w:t>学信网查询并打印电子注册备案表、学位在线验证报告，</w:t>
      </w:r>
      <w:r>
        <w:rPr>
          <w:rFonts w:hint="eastAsia" w:ascii="仿宋_GB2312" w:hAnsi="仿宋_GB2312" w:eastAsia="仿宋_GB2312" w:cs="仿宋_GB2312"/>
          <w:kern w:val="0"/>
          <w:sz w:val="32"/>
          <w:szCs w:val="32"/>
          <w:highlight w:val="none"/>
        </w:rPr>
        <w:t>身份证</w:t>
      </w:r>
      <w:r>
        <w:rPr>
          <w:rFonts w:hint="eastAsia" w:ascii="仿宋_GB2312" w:hAnsi="仿宋_GB2312" w:eastAsia="仿宋_GB2312" w:cs="仿宋_GB2312"/>
          <w:kern w:val="0"/>
          <w:sz w:val="32"/>
          <w:szCs w:val="32"/>
          <w:highlight w:val="none"/>
          <w:lang w:val="en-US" w:eastAsia="zh-CN"/>
        </w:rPr>
        <w:t>及复印件</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具有人事管理权限部门或单位出具的同意报考证明信（实行集体人事代理或劳务派遣的，用人单位和人事代理或劳务派遣机构均须盖章；实行个人人事代理的，由人事代理机构盖章；公办中小学教师报考须所在单位和县级以上教育行政主管部门盖章</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海归留学人员须提供国（境）外学历学位认证书〔未取得国（境）外学历学位认证书的须提供国（境）外学历学位证书、烟台市外事综合服务中心出具的翻译资料和能够按时取得国（境）外学历学位认证的个人书面承诺〕。报名时有工作单位，现已解除劳动合同或就业协议的，还须提供解除劳动合同或就业协议证明材料。</w:t>
      </w:r>
      <w:r>
        <w:rPr>
          <w:rFonts w:hint="eastAsia" w:ascii="仿宋_GB2312" w:hAnsi="仿宋_GB2312" w:eastAsia="仿宋_GB2312" w:cs="仿宋_GB2312"/>
          <w:kern w:val="0"/>
          <w:sz w:val="32"/>
          <w:szCs w:val="32"/>
          <w:highlight w:val="none"/>
          <w:lang w:eastAsia="zh-CN"/>
        </w:rPr>
        <w:t>在职人员报名前应充分了解知晓有关法律法规或所在单位及有关主管部门关于是否允许报考、离职的相关规定。</w:t>
      </w:r>
    </w:p>
    <w:p>
      <w:pPr>
        <w:spacing w:line="560" w:lineRule="exact"/>
        <w:ind w:firstLine="643"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招聘岗位有工作经历要求的，</w:t>
      </w:r>
      <w:r>
        <w:rPr>
          <w:rFonts w:hint="eastAsia" w:ascii="仿宋_GB2312" w:hAnsi="仿宋_GB2312" w:eastAsia="仿宋_GB2312" w:cs="仿宋_GB2312"/>
          <w:kern w:val="0"/>
          <w:sz w:val="32"/>
          <w:szCs w:val="32"/>
          <w:highlight w:val="none"/>
        </w:rPr>
        <w:t>须提交能够证明其专业工作经历的劳动（聘用）合同、社会保险缴纳证明及单位出具的专业工作经历证明信。</w:t>
      </w:r>
    </w:p>
    <w:p>
      <w:pPr>
        <w:spacing w:line="560" w:lineRule="exact"/>
        <w:ind w:firstLine="643"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招聘岗位有其他要求的</w:t>
      </w:r>
      <w:r>
        <w:rPr>
          <w:rFonts w:hint="eastAsia" w:ascii="仿宋_GB2312" w:hAnsi="仿宋_GB2312" w:eastAsia="仿宋_GB2312" w:cs="仿宋_GB2312"/>
          <w:kern w:val="0"/>
          <w:sz w:val="32"/>
          <w:szCs w:val="32"/>
          <w:highlight w:val="none"/>
        </w:rPr>
        <w:t>，还须按要求提交其他相关材料,如：专业研究方向相关证明，研究生毕业生的本科学历、学位证书，专业技术资格证书或有关资格证书等。</w:t>
      </w:r>
    </w:p>
    <w:p>
      <w:pPr>
        <w:spacing w:line="560" w:lineRule="exact"/>
        <w:ind w:firstLine="643"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19</w:t>
      </w:r>
      <w:r>
        <w:rPr>
          <w:rFonts w:hint="eastAsia" w:ascii="黑体" w:hAnsi="黑体" w:eastAsia="黑体" w:cs="黑体"/>
          <w:kern w:val="0"/>
          <w:sz w:val="32"/>
          <w:szCs w:val="32"/>
          <w:highlight w:val="none"/>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招聘岗位有其他要求的，必须满足《202</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海阳</w:t>
      </w:r>
      <w:r>
        <w:rPr>
          <w:rFonts w:hint="eastAsia" w:ascii="仿宋_GB2312" w:hAnsi="仿宋_GB2312" w:eastAsia="仿宋_GB2312" w:cs="仿宋_GB2312"/>
          <w:kern w:val="0"/>
          <w:sz w:val="32"/>
          <w:szCs w:val="32"/>
          <w:highlight w:val="none"/>
        </w:rPr>
        <w:t>市</w:t>
      </w:r>
      <w:r>
        <w:rPr>
          <w:rFonts w:hint="eastAsia" w:ascii="仿宋_GB2312" w:hAnsi="仿宋_GB2312" w:eastAsia="仿宋_GB2312" w:cs="仿宋_GB2312"/>
          <w:sz w:val="32"/>
          <w:szCs w:val="32"/>
        </w:rPr>
        <w:t>海</w:t>
      </w:r>
      <w:r>
        <w:rPr>
          <w:rFonts w:hint="eastAsia" w:ascii="宋体" w:hAnsi="宋体" w:cs="宋体"/>
          <w:sz w:val="32"/>
          <w:szCs w:val="32"/>
        </w:rPr>
        <w:t>昇</w:t>
      </w:r>
      <w:r>
        <w:rPr>
          <w:rFonts w:hint="eastAsia" w:ascii="仿宋_GB2312" w:hAnsi="仿宋_GB2312" w:eastAsia="仿宋_GB2312" w:cs="仿宋_GB2312"/>
          <w:sz w:val="32"/>
          <w:szCs w:val="32"/>
        </w:rPr>
        <w:t>新型建材有限公司</w:t>
      </w:r>
      <w:r>
        <w:rPr>
          <w:rFonts w:hint="eastAsia" w:ascii="仿宋_GB2312" w:hAnsi="仿宋" w:eastAsia="仿宋_GB2312"/>
          <w:sz w:val="32"/>
          <w:szCs w:val="32"/>
          <w:highlight w:val="none"/>
        </w:rPr>
        <w:t>公开招聘工作人员岗位需求表</w:t>
      </w:r>
      <w:r>
        <w:rPr>
          <w:rFonts w:hint="eastAsia" w:ascii="仿宋_GB2312" w:hAnsi="仿宋_GB2312" w:eastAsia="仿宋_GB2312" w:cs="仿宋_GB2312"/>
          <w:kern w:val="0"/>
          <w:sz w:val="32"/>
          <w:szCs w:val="32"/>
          <w:highlight w:val="none"/>
        </w:rPr>
        <w:t>》中的所有条件才能报考。</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20</w:t>
      </w:r>
      <w:r>
        <w:rPr>
          <w:rFonts w:hint="eastAsia" w:ascii="黑体" w:hAnsi="黑体" w:eastAsia="黑体" w:cs="黑体"/>
          <w:kern w:val="0"/>
          <w:sz w:val="32"/>
          <w:szCs w:val="32"/>
          <w:highlight w:val="none"/>
        </w:rPr>
        <w:t>.招聘岗位没有对本科学段学历、专业等提出要求，现场资格审查时，应聘人员是否必须提交本科学历、学位证书？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招聘岗位没有对本科学段学历、专业等提出要求的，应聘人员在现场资格审查时可以不提交本科学历、学位证书。</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21</w:t>
      </w:r>
      <w:r>
        <w:rPr>
          <w:rFonts w:hint="eastAsia" w:ascii="黑体" w:hAnsi="黑体" w:eastAsia="黑体" w:cs="黑体"/>
          <w:kern w:val="0"/>
          <w:sz w:val="32"/>
          <w:szCs w:val="32"/>
          <w:highlight w:val="none"/>
        </w:rPr>
        <w:t xml:space="preserve">.资格审查时，未能在规定时间内提交齐全指定材料，可否延期补交有关材料？ </w:t>
      </w:r>
    </w:p>
    <w:p>
      <w:pPr>
        <w:spacing w:beforeAutospacing="0" w:afterAutospacing="0"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现场资格审查提交材料不全的，须在现场资格审查日次</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rPr>
        <w:t>17:00前提交。</w:t>
      </w:r>
      <w:r>
        <w:rPr>
          <w:rFonts w:hint="eastAsia" w:ascii="仿宋_GB2312" w:hAnsi="仿宋" w:eastAsia="仿宋_GB2312"/>
          <w:sz w:val="32"/>
          <w:szCs w:val="32"/>
          <w:highlight w:val="none"/>
        </w:rPr>
        <w:t>未</w:t>
      </w:r>
      <w:r>
        <w:rPr>
          <w:rFonts w:ascii="仿宋_GB2312" w:hAnsi="仿宋" w:eastAsia="仿宋_GB2312"/>
          <w:sz w:val="32"/>
          <w:szCs w:val="32"/>
          <w:highlight w:val="none"/>
        </w:rPr>
        <w:t>在</w:t>
      </w:r>
      <w:r>
        <w:rPr>
          <w:rFonts w:hint="eastAsia" w:ascii="仿宋_GB2312" w:hAnsi="仿宋" w:eastAsia="仿宋_GB2312"/>
          <w:sz w:val="32"/>
          <w:szCs w:val="32"/>
          <w:highlight w:val="none"/>
        </w:rPr>
        <w:t>规定时间内</w:t>
      </w:r>
      <w:r>
        <w:rPr>
          <w:rFonts w:ascii="仿宋_GB2312" w:hAnsi="仿宋" w:eastAsia="仿宋_GB2312"/>
          <w:sz w:val="32"/>
          <w:szCs w:val="32"/>
          <w:highlight w:val="none"/>
        </w:rPr>
        <w:t>提交有关材料</w:t>
      </w:r>
      <w:r>
        <w:rPr>
          <w:rFonts w:hint="eastAsia" w:ascii="仿宋_GB2312" w:hAnsi="仿宋" w:eastAsia="仿宋_GB2312"/>
          <w:sz w:val="32"/>
          <w:szCs w:val="32"/>
          <w:highlight w:val="none"/>
        </w:rPr>
        <w:t>、证明</w:t>
      </w:r>
      <w:r>
        <w:rPr>
          <w:rFonts w:ascii="仿宋_GB2312" w:hAnsi="仿宋" w:eastAsia="仿宋_GB2312"/>
          <w:sz w:val="32"/>
          <w:szCs w:val="32"/>
          <w:highlight w:val="none"/>
        </w:rPr>
        <w:t>的，视为弃权。经审查不具备报考条件的，取消其</w:t>
      </w:r>
      <w:r>
        <w:rPr>
          <w:rFonts w:hint="eastAsia" w:ascii="仿宋_GB2312" w:hAnsi="仿宋" w:eastAsia="仿宋_GB2312"/>
          <w:sz w:val="32"/>
          <w:szCs w:val="32"/>
          <w:highlight w:val="none"/>
        </w:rPr>
        <w:t>考</w:t>
      </w:r>
      <w:r>
        <w:rPr>
          <w:rFonts w:ascii="仿宋_GB2312" w:hAnsi="仿宋" w:eastAsia="仿宋_GB2312"/>
          <w:sz w:val="32"/>
          <w:szCs w:val="32"/>
          <w:highlight w:val="none"/>
        </w:rPr>
        <w:t>试资格。</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22</w:t>
      </w:r>
      <w:r>
        <w:rPr>
          <w:rFonts w:hint="eastAsia" w:ascii="黑体" w:hAnsi="黑体" w:eastAsia="黑体" w:cs="黑体"/>
          <w:kern w:val="0"/>
          <w:sz w:val="32"/>
          <w:szCs w:val="32"/>
          <w:highlight w:val="none"/>
        </w:rPr>
        <w:t>.如何查询是否进入面试范围？</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sz w:val="32"/>
          <w:szCs w:val="32"/>
          <w:highlight w:val="none"/>
        </w:rPr>
        <w:t>面试人员名单在</w:t>
      </w:r>
      <w:r>
        <w:rPr>
          <w:rFonts w:hint="eastAsia" w:ascii="仿宋_GB2312" w:hAnsi="仿宋" w:eastAsia="仿宋_GB2312"/>
          <w:sz w:val="32"/>
          <w:szCs w:val="32"/>
          <w:highlight w:val="none"/>
          <w:lang w:eastAsia="zh-CN"/>
        </w:rPr>
        <w:t>海阳市政府</w:t>
      </w:r>
      <w:r>
        <w:rPr>
          <w:rFonts w:hint="eastAsia" w:ascii="仿宋_GB2312" w:hAnsi="仿宋" w:eastAsia="仿宋_GB2312"/>
          <w:sz w:val="32"/>
          <w:szCs w:val="32"/>
          <w:highlight w:val="none"/>
        </w:rPr>
        <w:t>网站公布。</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23</w:t>
      </w:r>
      <w:r>
        <w:rPr>
          <w:rFonts w:hint="eastAsia" w:ascii="黑体" w:hAnsi="黑体" w:eastAsia="黑体" w:cs="黑体"/>
          <w:kern w:val="0"/>
          <w:sz w:val="32"/>
          <w:szCs w:val="32"/>
          <w:highlight w:val="none"/>
        </w:rPr>
        <w:t>.违纪违规应聘人员如何处理？</w:t>
      </w:r>
    </w:p>
    <w:p>
      <w:pPr>
        <w:spacing w:line="560" w:lineRule="exact"/>
        <w:ind w:firstLine="640" w:firstLineChars="200"/>
        <w:rPr>
          <w:rFonts w:ascii="仿宋_GB2312" w:hAnsi="仿宋_GB2312" w:eastAsia="仿宋_GB2312" w:cs="仿宋_GB2312"/>
          <w:kern w:val="0"/>
          <w:sz w:val="32"/>
          <w:szCs w:val="32"/>
          <w:highlight w:val="none"/>
        </w:rPr>
      </w:pPr>
      <w:r>
        <w:rPr>
          <w:rFonts w:eastAsia="仿宋_GB2312"/>
          <w:kern w:val="0"/>
          <w:sz w:val="32"/>
          <w:szCs w:val="32"/>
          <w:highlight w:val="none"/>
        </w:rPr>
        <w:t>应聘人员要严格遵守公开招聘的相关政策规定，其在应聘期间的表现，将作为公开招聘考察的重要内容之一。</w:t>
      </w: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24</w:t>
      </w:r>
      <w:r>
        <w:rPr>
          <w:rFonts w:hint="eastAsia" w:ascii="黑体" w:hAnsi="黑体" w:eastAsia="黑体" w:cs="黑体"/>
          <w:kern w:val="0"/>
          <w:sz w:val="32"/>
          <w:szCs w:val="32"/>
          <w:highlight w:val="none"/>
        </w:rPr>
        <w:t>.本次招聘是否指定辅导用书？</w:t>
      </w:r>
    </w:p>
    <w:p>
      <w:pPr>
        <w:snapToGrid w:val="0"/>
        <w:spacing w:line="560" w:lineRule="exact"/>
        <w:ind w:firstLine="640" w:firstLineChars="200"/>
        <w:rPr>
          <w:rFonts w:ascii="仿宋_GB2312" w:hAnsi="仿宋_GB2312" w:eastAsia="仿宋_GB2312" w:cs="仿宋_GB2312"/>
          <w:kern w:val="0"/>
          <w:sz w:val="32"/>
          <w:szCs w:val="32"/>
          <w:highlight w:val="none"/>
        </w:rPr>
      </w:pPr>
      <w:r>
        <w:rPr>
          <w:rFonts w:hint="eastAsia" w:eastAsia="仿宋_GB2312"/>
          <w:sz w:val="32"/>
          <w:szCs w:val="32"/>
          <w:highlight w:val="none"/>
        </w:rPr>
        <w:t>本次</w:t>
      </w:r>
      <w:r>
        <w:rPr>
          <w:rFonts w:eastAsia="仿宋_GB2312"/>
          <w:sz w:val="32"/>
          <w:szCs w:val="32"/>
          <w:highlight w:val="none"/>
        </w:rPr>
        <w:t>招聘考试</w:t>
      </w:r>
      <w:r>
        <w:rPr>
          <w:rFonts w:eastAsia="仿宋_GB2312"/>
          <w:kern w:val="0"/>
          <w:sz w:val="32"/>
          <w:szCs w:val="32"/>
          <w:highlight w:val="none"/>
        </w:rPr>
        <w:t>不指定考试教材和辅导用书，不举办也不授权或委托任何机构举办</w:t>
      </w:r>
      <w:r>
        <w:rPr>
          <w:rFonts w:hint="eastAsia" w:eastAsia="仿宋_GB2312"/>
          <w:kern w:val="0"/>
          <w:sz w:val="32"/>
          <w:szCs w:val="32"/>
          <w:highlight w:val="none"/>
        </w:rPr>
        <w:t>考试</w:t>
      </w:r>
      <w:r>
        <w:rPr>
          <w:rFonts w:eastAsia="仿宋_GB2312"/>
          <w:kern w:val="0"/>
          <w:sz w:val="32"/>
          <w:szCs w:val="32"/>
          <w:highlight w:val="none"/>
        </w:rPr>
        <w:t>辅导培训班。</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25</w:t>
      </w:r>
      <w:r>
        <w:rPr>
          <w:rFonts w:hint="eastAsia" w:ascii="黑体" w:hAnsi="黑体" w:eastAsia="黑体" w:cs="黑体"/>
          <w:kern w:val="0"/>
          <w:sz w:val="32"/>
          <w:szCs w:val="32"/>
          <w:highlight w:val="none"/>
        </w:rPr>
        <w:t>.公开招聘期间有哪些联系方式？</w:t>
      </w:r>
    </w:p>
    <w:p>
      <w:pPr>
        <w:spacing w:line="560" w:lineRule="exact"/>
        <w:ind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 w:eastAsia="仿宋_GB2312" w:cs="Times New Roman"/>
          <w:sz w:val="32"/>
          <w:szCs w:val="32"/>
        </w:rPr>
        <w:t>咨询招聘简章有关问题</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对</w:t>
      </w:r>
      <w:r>
        <w:rPr>
          <w:rFonts w:hint="eastAsia" w:ascii="仿宋_GB2312" w:hAnsi="仿宋_GB2312" w:eastAsia="仿宋_GB2312" w:cs="仿宋_GB2312"/>
          <w:sz w:val="32"/>
          <w:szCs w:val="32"/>
        </w:rPr>
        <w:t>报名初审结果持有异议</w:t>
      </w:r>
      <w:r>
        <w:rPr>
          <w:rFonts w:hint="eastAsia" w:ascii="仿宋_GB2312" w:hAnsi="仿宋_GB2312" w:eastAsia="仿宋_GB2312" w:cs="仿宋_GB2312"/>
          <w:sz w:val="32"/>
          <w:szCs w:val="32"/>
          <w:lang w:val="en-US" w:eastAsia="zh-CN"/>
        </w:rPr>
        <w:t>申请复核，</w:t>
      </w:r>
      <w:r>
        <w:rPr>
          <w:rFonts w:hint="eastAsia" w:ascii="仿宋_GB2312" w:hAnsi="仿宋" w:eastAsia="仿宋_GB2312" w:cs="Times New Roman"/>
          <w:sz w:val="32"/>
          <w:szCs w:val="32"/>
        </w:rPr>
        <w:t>请联系电话：0535-</w:t>
      </w:r>
      <w:r>
        <w:rPr>
          <w:rFonts w:hint="eastAsia" w:ascii="仿宋_GB2312" w:hAnsi="仿宋" w:eastAsia="仿宋_GB2312" w:cs="Times New Roman"/>
          <w:sz w:val="32"/>
          <w:szCs w:val="32"/>
          <w:lang w:val="en-US" w:eastAsia="zh-CN"/>
        </w:rPr>
        <w:t>3222019</w:t>
      </w:r>
      <w:r>
        <w:rPr>
          <w:rFonts w:hint="eastAsia" w:ascii="仿宋_GB2312" w:hAnsi="仿宋" w:eastAsia="仿宋_GB2312" w:cs="Times New Roman"/>
          <w:sz w:val="32"/>
          <w:szCs w:val="32"/>
        </w:rPr>
        <w:t>；咨询报考岗位有关问题，请与招聘单位或其主管部门联系，联系电话详见《简章》附件</w:t>
      </w:r>
      <w:r>
        <w:rPr>
          <w:rFonts w:hint="eastAsia" w:ascii="仿宋_GB2312" w:hAnsi="仿宋" w:eastAsia="仿宋_GB2312" w:cs="Times New Roman"/>
          <w:sz w:val="32"/>
          <w:szCs w:val="32"/>
          <w:lang w:val="en-US" w:eastAsia="zh-CN"/>
        </w:rPr>
        <w:t>1；</w:t>
      </w:r>
      <w:r>
        <w:rPr>
          <w:rFonts w:hint="eastAsia" w:ascii="仿宋_GB2312" w:eastAsia="仿宋_GB2312" w:cs="Times New Roman"/>
          <w:sz w:val="32"/>
          <w:szCs w:val="32"/>
          <w:lang w:eastAsia="zh-CN"/>
        </w:rPr>
        <w:t>监督电话：</w:t>
      </w:r>
      <w:r>
        <w:rPr>
          <w:rFonts w:hint="eastAsia" w:ascii="仿宋_GB2312" w:eastAsia="仿宋_GB2312" w:cs="Times New Roman"/>
          <w:sz w:val="32"/>
          <w:szCs w:val="32"/>
          <w:lang w:val="en-US" w:eastAsia="zh-CN"/>
        </w:rPr>
        <w:t>13184042152。</w:t>
      </w:r>
    </w:p>
    <w:p>
      <w:pPr>
        <w:spacing w:line="560" w:lineRule="exact"/>
        <w:ind w:firstLine="640" w:firstLineChars="200"/>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val="en-US" w:eastAsia="zh-CN"/>
        </w:rPr>
        <w:t>26</w:t>
      </w:r>
      <w:r>
        <w:rPr>
          <w:rFonts w:hint="eastAsia" w:ascii="黑体" w:hAnsi="黑体" w:eastAsia="黑体" w:cs="黑体"/>
          <w:kern w:val="0"/>
          <w:sz w:val="32"/>
          <w:szCs w:val="32"/>
          <w:highlight w:val="none"/>
        </w:rPr>
        <w:t>.应聘人员还需注意哪些问题？</w:t>
      </w:r>
    </w:p>
    <w:p>
      <w:pPr>
        <w:pStyle w:val="3"/>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kern w:val="0"/>
          <w:sz w:val="32"/>
          <w:szCs w:val="32"/>
          <w:highlight w:val="none"/>
        </w:rPr>
        <w:t>应聘人员在报考期间要及时了解招聘网站发布的最新信息，不要因错过重要信息而影响考试聘用。</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13</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ZGEyMmIxNjEzODhkYjRlMWUxMzVjOTM0YzhhMTQifQ=="/>
    <w:docVar w:name="KSO_WPS_MARK_KEY" w:val="bf95aaf6-f08a-4f04-af00-095604e5600a"/>
  </w:docVars>
  <w:rsids>
    <w:rsidRoot w:val="00B3075D"/>
    <w:rsid w:val="00003576"/>
    <w:rsid w:val="00010188"/>
    <w:rsid w:val="0006071D"/>
    <w:rsid w:val="00066952"/>
    <w:rsid w:val="000B28A9"/>
    <w:rsid w:val="000B2BF5"/>
    <w:rsid w:val="000F0587"/>
    <w:rsid w:val="000F5624"/>
    <w:rsid w:val="0013075D"/>
    <w:rsid w:val="00177656"/>
    <w:rsid w:val="0018673C"/>
    <w:rsid w:val="002040AE"/>
    <w:rsid w:val="0022237C"/>
    <w:rsid w:val="002436CB"/>
    <w:rsid w:val="002B7CAC"/>
    <w:rsid w:val="002C0622"/>
    <w:rsid w:val="002C2F51"/>
    <w:rsid w:val="002E4831"/>
    <w:rsid w:val="00310A13"/>
    <w:rsid w:val="00335096"/>
    <w:rsid w:val="00374399"/>
    <w:rsid w:val="003C4174"/>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708FB"/>
    <w:rsid w:val="00AA1A19"/>
    <w:rsid w:val="00AE0B81"/>
    <w:rsid w:val="00B04976"/>
    <w:rsid w:val="00B07ED5"/>
    <w:rsid w:val="00B13C2B"/>
    <w:rsid w:val="00B3075D"/>
    <w:rsid w:val="00B36D02"/>
    <w:rsid w:val="00B61218"/>
    <w:rsid w:val="00B66379"/>
    <w:rsid w:val="00B97DD5"/>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245922"/>
    <w:rsid w:val="015E680C"/>
    <w:rsid w:val="01C13426"/>
    <w:rsid w:val="02FB1CF4"/>
    <w:rsid w:val="033C0E47"/>
    <w:rsid w:val="03CE7FD8"/>
    <w:rsid w:val="03D704F8"/>
    <w:rsid w:val="03E414A3"/>
    <w:rsid w:val="03E868D9"/>
    <w:rsid w:val="0405570E"/>
    <w:rsid w:val="04123CF5"/>
    <w:rsid w:val="04154BD5"/>
    <w:rsid w:val="04596F89"/>
    <w:rsid w:val="049A0462"/>
    <w:rsid w:val="04EC7097"/>
    <w:rsid w:val="05745192"/>
    <w:rsid w:val="058614B9"/>
    <w:rsid w:val="06752BEF"/>
    <w:rsid w:val="06DB1D60"/>
    <w:rsid w:val="06F673EC"/>
    <w:rsid w:val="075D0BD8"/>
    <w:rsid w:val="07EA0CE5"/>
    <w:rsid w:val="07FE6470"/>
    <w:rsid w:val="08A84167"/>
    <w:rsid w:val="08B84F7F"/>
    <w:rsid w:val="08DC6E53"/>
    <w:rsid w:val="09176861"/>
    <w:rsid w:val="09210335"/>
    <w:rsid w:val="09292D87"/>
    <w:rsid w:val="094507DF"/>
    <w:rsid w:val="0950313B"/>
    <w:rsid w:val="09552A1C"/>
    <w:rsid w:val="09844816"/>
    <w:rsid w:val="0A4418C5"/>
    <w:rsid w:val="0AC33D82"/>
    <w:rsid w:val="0AEE6748"/>
    <w:rsid w:val="0B713A63"/>
    <w:rsid w:val="0B8275C0"/>
    <w:rsid w:val="0BC12120"/>
    <w:rsid w:val="0BE623D6"/>
    <w:rsid w:val="0C8E5D60"/>
    <w:rsid w:val="0CB10085"/>
    <w:rsid w:val="0D2B54A6"/>
    <w:rsid w:val="0D382693"/>
    <w:rsid w:val="0D7250C2"/>
    <w:rsid w:val="0DCA075E"/>
    <w:rsid w:val="0E190EEF"/>
    <w:rsid w:val="0E336714"/>
    <w:rsid w:val="0E3429A3"/>
    <w:rsid w:val="0ED1365C"/>
    <w:rsid w:val="0F40343D"/>
    <w:rsid w:val="0F5548F2"/>
    <w:rsid w:val="0F5659CA"/>
    <w:rsid w:val="0F685B0C"/>
    <w:rsid w:val="0F81740A"/>
    <w:rsid w:val="0FE36E55"/>
    <w:rsid w:val="106349DE"/>
    <w:rsid w:val="10A44FF3"/>
    <w:rsid w:val="110F2296"/>
    <w:rsid w:val="113970B4"/>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AEF04C1"/>
    <w:rsid w:val="1B04051D"/>
    <w:rsid w:val="1B2E6881"/>
    <w:rsid w:val="1B8240BF"/>
    <w:rsid w:val="1C7A60C9"/>
    <w:rsid w:val="1CBD464C"/>
    <w:rsid w:val="1CE15BA0"/>
    <w:rsid w:val="1D0769D6"/>
    <w:rsid w:val="1D6C1D80"/>
    <w:rsid w:val="1D7A726E"/>
    <w:rsid w:val="1D860450"/>
    <w:rsid w:val="1DB50B28"/>
    <w:rsid w:val="1DE36191"/>
    <w:rsid w:val="1DE419E2"/>
    <w:rsid w:val="1E231823"/>
    <w:rsid w:val="1E337263"/>
    <w:rsid w:val="1E5D6D6A"/>
    <w:rsid w:val="1F032D7E"/>
    <w:rsid w:val="1F4417CF"/>
    <w:rsid w:val="1FEE1CEB"/>
    <w:rsid w:val="20405B41"/>
    <w:rsid w:val="20792ABF"/>
    <w:rsid w:val="20A75580"/>
    <w:rsid w:val="21074221"/>
    <w:rsid w:val="212D783F"/>
    <w:rsid w:val="21F25AB2"/>
    <w:rsid w:val="22226E03"/>
    <w:rsid w:val="228F32C5"/>
    <w:rsid w:val="22B031F9"/>
    <w:rsid w:val="22CA56D0"/>
    <w:rsid w:val="23232B7E"/>
    <w:rsid w:val="23A54055"/>
    <w:rsid w:val="23C352FC"/>
    <w:rsid w:val="240D3B86"/>
    <w:rsid w:val="247E4123"/>
    <w:rsid w:val="25872AD7"/>
    <w:rsid w:val="260E4D17"/>
    <w:rsid w:val="26311C91"/>
    <w:rsid w:val="265822EE"/>
    <w:rsid w:val="26937BED"/>
    <w:rsid w:val="2738777A"/>
    <w:rsid w:val="279609E5"/>
    <w:rsid w:val="27A74232"/>
    <w:rsid w:val="27F0492E"/>
    <w:rsid w:val="2853766D"/>
    <w:rsid w:val="287F3D60"/>
    <w:rsid w:val="288560D2"/>
    <w:rsid w:val="28A21E07"/>
    <w:rsid w:val="291B2704"/>
    <w:rsid w:val="29256FBF"/>
    <w:rsid w:val="29987625"/>
    <w:rsid w:val="29DF5135"/>
    <w:rsid w:val="2AC85CFB"/>
    <w:rsid w:val="2B190F34"/>
    <w:rsid w:val="2B5302D4"/>
    <w:rsid w:val="2B8D29F9"/>
    <w:rsid w:val="2B9A4097"/>
    <w:rsid w:val="2C996416"/>
    <w:rsid w:val="2CDF2153"/>
    <w:rsid w:val="2D7B4415"/>
    <w:rsid w:val="2E0B6599"/>
    <w:rsid w:val="2E5A0250"/>
    <w:rsid w:val="2F3562A2"/>
    <w:rsid w:val="2FAF5352"/>
    <w:rsid w:val="2FB53650"/>
    <w:rsid w:val="2FCF0774"/>
    <w:rsid w:val="2FE26946"/>
    <w:rsid w:val="3019771C"/>
    <w:rsid w:val="304302F4"/>
    <w:rsid w:val="30491239"/>
    <w:rsid w:val="30BD0C63"/>
    <w:rsid w:val="319E5CF2"/>
    <w:rsid w:val="31AC33E9"/>
    <w:rsid w:val="32A4559B"/>
    <w:rsid w:val="32A92634"/>
    <w:rsid w:val="332C5832"/>
    <w:rsid w:val="337F6ABC"/>
    <w:rsid w:val="34186C96"/>
    <w:rsid w:val="3430474E"/>
    <w:rsid w:val="3546005F"/>
    <w:rsid w:val="3577490E"/>
    <w:rsid w:val="3578347C"/>
    <w:rsid w:val="35D1009A"/>
    <w:rsid w:val="35DD2E71"/>
    <w:rsid w:val="361A0C4E"/>
    <w:rsid w:val="361C291B"/>
    <w:rsid w:val="363C6A62"/>
    <w:rsid w:val="368C5CF6"/>
    <w:rsid w:val="37F56440"/>
    <w:rsid w:val="37F842A8"/>
    <w:rsid w:val="380C6174"/>
    <w:rsid w:val="381A265D"/>
    <w:rsid w:val="382E3FE1"/>
    <w:rsid w:val="384B3B96"/>
    <w:rsid w:val="38A40713"/>
    <w:rsid w:val="38DE34F1"/>
    <w:rsid w:val="394B09BA"/>
    <w:rsid w:val="39DD4918"/>
    <w:rsid w:val="3A967CEE"/>
    <w:rsid w:val="3AE6769C"/>
    <w:rsid w:val="3B28087C"/>
    <w:rsid w:val="3B4856F3"/>
    <w:rsid w:val="3C39567F"/>
    <w:rsid w:val="3CCA2DBF"/>
    <w:rsid w:val="3D0E36EC"/>
    <w:rsid w:val="3D2315E6"/>
    <w:rsid w:val="3D292066"/>
    <w:rsid w:val="3D430A77"/>
    <w:rsid w:val="3D7C136B"/>
    <w:rsid w:val="3D95120A"/>
    <w:rsid w:val="3DD607B5"/>
    <w:rsid w:val="3E137A6F"/>
    <w:rsid w:val="3FF45EA4"/>
    <w:rsid w:val="402E3C90"/>
    <w:rsid w:val="404566D4"/>
    <w:rsid w:val="40464396"/>
    <w:rsid w:val="40827A89"/>
    <w:rsid w:val="40B407D4"/>
    <w:rsid w:val="40F05CAC"/>
    <w:rsid w:val="40FA22A0"/>
    <w:rsid w:val="41357AB7"/>
    <w:rsid w:val="41474410"/>
    <w:rsid w:val="419C6AEE"/>
    <w:rsid w:val="41CE02FD"/>
    <w:rsid w:val="41DD6CDA"/>
    <w:rsid w:val="41DE75ED"/>
    <w:rsid w:val="41F120C8"/>
    <w:rsid w:val="41F275DD"/>
    <w:rsid w:val="41FF0ECA"/>
    <w:rsid w:val="42007BF3"/>
    <w:rsid w:val="42AA7783"/>
    <w:rsid w:val="43291D4C"/>
    <w:rsid w:val="4345174B"/>
    <w:rsid w:val="434A29BF"/>
    <w:rsid w:val="43B050B3"/>
    <w:rsid w:val="44574575"/>
    <w:rsid w:val="450E4EB0"/>
    <w:rsid w:val="455331DD"/>
    <w:rsid w:val="456838D2"/>
    <w:rsid w:val="46BE199C"/>
    <w:rsid w:val="477D44E0"/>
    <w:rsid w:val="478011F7"/>
    <w:rsid w:val="47A42FFE"/>
    <w:rsid w:val="483B3346"/>
    <w:rsid w:val="483E6183"/>
    <w:rsid w:val="48EB2E13"/>
    <w:rsid w:val="49614A08"/>
    <w:rsid w:val="49F713F7"/>
    <w:rsid w:val="4AAF4320"/>
    <w:rsid w:val="4AD15D7A"/>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A21B50"/>
    <w:rsid w:val="50C84E9D"/>
    <w:rsid w:val="511161D6"/>
    <w:rsid w:val="511D102D"/>
    <w:rsid w:val="51E4263D"/>
    <w:rsid w:val="51ED5566"/>
    <w:rsid w:val="520E71A8"/>
    <w:rsid w:val="521400E2"/>
    <w:rsid w:val="52454B2B"/>
    <w:rsid w:val="52A915EC"/>
    <w:rsid w:val="52C16C92"/>
    <w:rsid w:val="53354068"/>
    <w:rsid w:val="534F34E9"/>
    <w:rsid w:val="53607C34"/>
    <w:rsid w:val="53C4504B"/>
    <w:rsid w:val="54317DC4"/>
    <w:rsid w:val="5463310B"/>
    <w:rsid w:val="548C17FB"/>
    <w:rsid w:val="54CA5F4A"/>
    <w:rsid w:val="54D004CC"/>
    <w:rsid w:val="54ED68EA"/>
    <w:rsid w:val="550B1FA1"/>
    <w:rsid w:val="5517497E"/>
    <w:rsid w:val="55182E3F"/>
    <w:rsid w:val="55232955"/>
    <w:rsid w:val="5668292B"/>
    <w:rsid w:val="56C47E9F"/>
    <w:rsid w:val="56D4672E"/>
    <w:rsid w:val="57BB5C78"/>
    <w:rsid w:val="58AC2C04"/>
    <w:rsid w:val="58B852BA"/>
    <w:rsid w:val="59225AA9"/>
    <w:rsid w:val="5941458F"/>
    <w:rsid w:val="59896920"/>
    <w:rsid w:val="599D2394"/>
    <w:rsid w:val="59A61476"/>
    <w:rsid w:val="59E873E2"/>
    <w:rsid w:val="5A310FEB"/>
    <w:rsid w:val="5A4B7F4F"/>
    <w:rsid w:val="5AC323C1"/>
    <w:rsid w:val="5ADF7B74"/>
    <w:rsid w:val="5B443328"/>
    <w:rsid w:val="5B5E79A1"/>
    <w:rsid w:val="5B8338F3"/>
    <w:rsid w:val="5BA56CAB"/>
    <w:rsid w:val="5C977095"/>
    <w:rsid w:val="5C98720C"/>
    <w:rsid w:val="5CB16495"/>
    <w:rsid w:val="5CDD13AF"/>
    <w:rsid w:val="5DEF32C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542B7F"/>
    <w:rsid w:val="62BC0544"/>
    <w:rsid w:val="62E07E00"/>
    <w:rsid w:val="62E63D9B"/>
    <w:rsid w:val="634444C9"/>
    <w:rsid w:val="63576329"/>
    <w:rsid w:val="63677BA0"/>
    <w:rsid w:val="63831244"/>
    <w:rsid w:val="63F74B22"/>
    <w:rsid w:val="64200E4F"/>
    <w:rsid w:val="64745D1C"/>
    <w:rsid w:val="64746C17"/>
    <w:rsid w:val="6539216D"/>
    <w:rsid w:val="65640C52"/>
    <w:rsid w:val="65B7255F"/>
    <w:rsid w:val="66505447"/>
    <w:rsid w:val="666F0082"/>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96D9D"/>
    <w:rsid w:val="6C2216A6"/>
    <w:rsid w:val="6C223F3F"/>
    <w:rsid w:val="6CA942B0"/>
    <w:rsid w:val="6CB33E68"/>
    <w:rsid w:val="6CDB09E2"/>
    <w:rsid w:val="6CDB2F5E"/>
    <w:rsid w:val="6D8F1832"/>
    <w:rsid w:val="6DB6384B"/>
    <w:rsid w:val="6E4A3332"/>
    <w:rsid w:val="6E551555"/>
    <w:rsid w:val="6EBE1813"/>
    <w:rsid w:val="6FC44AA2"/>
    <w:rsid w:val="70030FCD"/>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6C5445"/>
    <w:rsid w:val="7591021F"/>
    <w:rsid w:val="75A72685"/>
    <w:rsid w:val="75C64D26"/>
    <w:rsid w:val="763657F5"/>
    <w:rsid w:val="766D6462"/>
    <w:rsid w:val="7683277C"/>
    <w:rsid w:val="76B514BB"/>
    <w:rsid w:val="77371949"/>
    <w:rsid w:val="774246AA"/>
    <w:rsid w:val="777E3225"/>
    <w:rsid w:val="77AA6DB9"/>
    <w:rsid w:val="77B06BAF"/>
    <w:rsid w:val="77B77DCD"/>
    <w:rsid w:val="77D55A65"/>
    <w:rsid w:val="78AC63C3"/>
    <w:rsid w:val="78CD4F0A"/>
    <w:rsid w:val="78DD2365"/>
    <w:rsid w:val="792E15AF"/>
    <w:rsid w:val="797314CA"/>
    <w:rsid w:val="79DE0D6E"/>
    <w:rsid w:val="7AD64B52"/>
    <w:rsid w:val="7AF42BD2"/>
    <w:rsid w:val="7AF844D2"/>
    <w:rsid w:val="7B33781A"/>
    <w:rsid w:val="7B924AC2"/>
    <w:rsid w:val="7B9626C4"/>
    <w:rsid w:val="7BC70B85"/>
    <w:rsid w:val="7BDB5AA3"/>
    <w:rsid w:val="7C027A83"/>
    <w:rsid w:val="7C204339"/>
    <w:rsid w:val="7C6D71D8"/>
    <w:rsid w:val="7C8C24D8"/>
    <w:rsid w:val="7D19DF17"/>
    <w:rsid w:val="7D596D3C"/>
    <w:rsid w:val="7E0544B5"/>
    <w:rsid w:val="7EDB7F96"/>
    <w:rsid w:val="7F1B17F8"/>
    <w:rsid w:val="7F2D28E2"/>
    <w:rsid w:val="C9DA0E56"/>
    <w:rsid w:val="D9FF8F5D"/>
    <w:rsid w:val="DBFF54B6"/>
    <w:rsid w:val="DF7E7E41"/>
    <w:rsid w:val="FF7B9D3D"/>
    <w:rsid w:val="FFCF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autoRedefine/>
    <w:qFormat/>
    <w:uiPriority w:val="0"/>
    <w:pPr>
      <w:spacing w:after="120"/>
    </w:pPr>
  </w:style>
  <w:style w:type="paragraph" w:styleId="4">
    <w:name w:val="Balloon Text"/>
    <w:basedOn w:val="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after="150"/>
      <w:jc w:val="left"/>
    </w:pPr>
    <w:rPr>
      <w:kern w:val="0"/>
      <w:sz w:val="24"/>
    </w:rPr>
  </w:style>
  <w:style w:type="character" w:styleId="10">
    <w:name w:val="Strong"/>
    <w:basedOn w:val="9"/>
    <w:autoRedefine/>
    <w:qFormat/>
    <w:uiPriority w:val="0"/>
    <w:rPr>
      <w:b/>
    </w:rPr>
  </w:style>
  <w:style w:type="character" w:styleId="11">
    <w:name w:val="page number"/>
    <w:basedOn w:val="9"/>
    <w:autoRedefine/>
    <w:qFormat/>
    <w:uiPriority w:val="0"/>
  </w:style>
  <w:style w:type="character" w:styleId="12">
    <w:name w:val="FollowedHyperlink"/>
    <w:basedOn w:val="9"/>
    <w:autoRedefine/>
    <w:qFormat/>
    <w:uiPriority w:val="0"/>
    <w:rPr>
      <w:color w:val="337AB7"/>
      <w:u w:val="none"/>
    </w:rPr>
  </w:style>
  <w:style w:type="character" w:styleId="13">
    <w:name w:val="HTML Definition"/>
    <w:basedOn w:val="9"/>
    <w:autoRedefine/>
    <w:qFormat/>
    <w:uiPriority w:val="0"/>
    <w:rPr>
      <w:i/>
    </w:rPr>
  </w:style>
  <w:style w:type="character" w:styleId="14">
    <w:name w:val="Hyperlink"/>
    <w:basedOn w:val="9"/>
    <w:autoRedefine/>
    <w:qFormat/>
    <w:uiPriority w:val="0"/>
    <w:rPr>
      <w:color w:val="337AB7"/>
      <w:u w:val="none"/>
    </w:rPr>
  </w:style>
  <w:style w:type="character" w:styleId="15">
    <w:name w:val="HTML Code"/>
    <w:basedOn w:val="9"/>
    <w:autoRedefine/>
    <w:qFormat/>
    <w:uiPriority w:val="0"/>
    <w:rPr>
      <w:rFonts w:hint="default" w:ascii="Consolas" w:hAnsi="Consolas" w:eastAsia="Consolas" w:cs="Consolas"/>
      <w:color w:val="C7254E"/>
      <w:sz w:val="21"/>
      <w:szCs w:val="21"/>
      <w:shd w:val="clear" w:color="auto" w:fill="F9F2F4"/>
    </w:rPr>
  </w:style>
  <w:style w:type="character" w:styleId="16">
    <w:name w:val="HTML Keyboard"/>
    <w:basedOn w:val="9"/>
    <w:autoRedefine/>
    <w:qFormat/>
    <w:uiPriority w:val="0"/>
    <w:rPr>
      <w:rFonts w:hint="default" w:ascii="Consolas" w:hAnsi="Consolas" w:eastAsia="Consolas" w:cs="Consolas"/>
      <w:color w:val="FFFFFF"/>
      <w:sz w:val="21"/>
      <w:szCs w:val="21"/>
      <w:shd w:val="clear" w:color="auto" w:fill="333333"/>
    </w:rPr>
  </w:style>
  <w:style w:type="character" w:styleId="17">
    <w:name w:val="HTML Sample"/>
    <w:basedOn w:val="9"/>
    <w:autoRedefine/>
    <w:qFormat/>
    <w:uiPriority w:val="0"/>
    <w:rPr>
      <w:rFonts w:ascii="Consolas" w:hAnsi="Consolas" w:eastAsia="Consolas" w:cs="Consolas"/>
      <w:sz w:val="21"/>
      <w:szCs w:val="21"/>
    </w:rPr>
  </w:style>
  <w:style w:type="paragraph" w:customStyle="1" w:styleId="18">
    <w:name w:val="纯文本1"/>
    <w:basedOn w:val="1"/>
    <w:autoRedefine/>
    <w:qFormat/>
    <w:uiPriority w:val="0"/>
    <w:pPr>
      <w:autoSpaceDE w:val="0"/>
      <w:autoSpaceDN w:val="0"/>
      <w:adjustRightInd w:val="0"/>
    </w:pPr>
    <w:rPr>
      <w:rFonts w:ascii="宋体"/>
      <w:sz w:val="20"/>
      <w:szCs w:val="20"/>
    </w:rPr>
  </w:style>
  <w:style w:type="paragraph" w:customStyle="1" w:styleId="19">
    <w:name w:val="p18"/>
    <w:basedOn w:val="1"/>
    <w:autoRedefine/>
    <w:qFormat/>
    <w:uiPriority w:val="0"/>
    <w:pPr>
      <w:widowControl/>
      <w:snapToGrid w:val="0"/>
    </w:pPr>
    <w:rPr>
      <w:rFonts w:ascii="宋体" w:hAnsi="宋体" w:cs="宋体"/>
      <w:kern w:val="0"/>
      <w:sz w:val="20"/>
      <w:szCs w:val="20"/>
    </w:rPr>
  </w:style>
  <w:style w:type="paragraph" w:customStyle="1" w:styleId="20">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3337</Words>
  <Characters>3443</Characters>
  <Lines>55</Lines>
  <Paragraphs>15</Paragraphs>
  <TotalTime>996</TotalTime>
  <ScaleCrop>false</ScaleCrop>
  <LinksUpToDate>false</LinksUpToDate>
  <CharactersWithSpaces>3446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2017-01-01T06:53:00Z</dcterms:created>
  <dc:creator>烟台</dc:creator>
  <cp:lastModifiedBy>漫步云端</cp:lastModifiedBy>
  <cp:lastPrinted>2019-01-18T07:12:00Z</cp:lastPrinted>
  <dcterms:modified xsi:type="dcterms:W3CDTF">2024-09-05T02:01:55Z</dcterms:modified>
  <dc:title>问，参加2012年执业医师资格考试，成绩合格，但未发放医师资格证书的，可否报考相关岗位？资格审查时需提供什么材料？</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B9942681F2C746BC8E7EAFB99BAF6D4C_13</vt:lpwstr>
  </property>
</Properties>
</file>