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8EC0" w14:textId="77777777" w:rsidR="009F5D23" w:rsidRDefault="00000000">
      <w:pPr>
        <w:spacing w:line="578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C0A68EA" w14:textId="77777777" w:rsidR="009F5D23" w:rsidRDefault="009F5D23">
      <w:pPr>
        <w:spacing w:line="578" w:lineRule="exact"/>
        <w:rPr>
          <w:rFonts w:ascii="黑体" w:eastAsia="黑体" w:hAnsi="黑体" w:cs="黑体"/>
          <w:sz w:val="32"/>
          <w:szCs w:val="32"/>
        </w:rPr>
      </w:pPr>
    </w:p>
    <w:p w14:paraId="4667BAF0" w14:textId="1923CF2D" w:rsidR="009F5D23" w:rsidRDefault="00000000">
      <w:pPr>
        <w:spacing w:line="578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Hans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三亚市就业见习基地介绍——三亚</w:t>
      </w:r>
      <w:r w:rsidR="0057184E">
        <w:rPr>
          <w:rFonts w:ascii="方正小标宋_GBK" w:eastAsia="方正小标宋_GBK" w:hAnsi="方正小标宋_GBK" w:cs="方正小标宋_GBK" w:hint="eastAsia"/>
          <w:sz w:val="44"/>
          <w:szCs w:val="44"/>
        </w:rPr>
        <w:t>天域度假酒店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Hans"/>
        </w:rPr>
        <w:t>简介</w:t>
      </w:r>
    </w:p>
    <w:p w14:paraId="147B728A" w14:textId="77777777" w:rsidR="009F5D23" w:rsidRDefault="009F5D23">
      <w:pPr>
        <w:spacing w:line="578" w:lineRule="exact"/>
        <w:rPr>
          <w:rFonts w:ascii="仿宋" w:eastAsia="仿宋" w:hAnsi="仿宋" w:cs="仿宋"/>
          <w:b/>
          <w:bCs/>
          <w:color w:val="000000"/>
          <w:sz w:val="36"/>
          <w:szCs w:val="36"/>
          <w:shd w:val="clear" w:color="auto" w:fill="FFFFFF"/>
        </w:rPr>
      </w:pPr>
    </w:p>
    <w:p w14:paraId="271B3F48" w14:textId="77777777" w:rsidR="0057184E" w:rsidRPr="0057184E" w:rsidRDefault="0057184E" w:rsidP="0057184E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57184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三亚天域度假酒店，尽享亚龙湾C位海景、细软银滩，占地约12万平方米。以“来天域，开心玩”为宗旨，致力于打造亲子、美食、康乐、休闲于一体的亲子度假场所，为百万+精致妈妈热推亲子家庭度假打卡目的地。全店有886间客房，200余种亲子配套设施，每日20+项亲子娱乐活动，低龄儿童全天托管服务，让大小朋友从早玩到晚。近十家风味餐厅，包罗海鲜、烧烤、营养儿童餐等各式美食。现全房型配备洗衣机、烘干架，并免费提供婴儿床、儿童浴巾等用品，为亲子家庭提供舒适悠闲的度假体验。</w:t>
      </w:r>
    </w:p>
    <w:p w14:paraId="5B577B74" w14:textId="77777777" w:rsidR="0057184E" w:rsidRPr="0057184E" w:rsidRDefault="0057184E" w:rsidP="0057184E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57184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三亚天域度假酒店毗邻百花谷、亚龙湾中心广场等商业区，周边商业配套设施齐全，交通生活便利。酒店一区于1998年开业，崇尚自然风格，为旅客营造清新惬意的度假体验；2006年酒店二区开业，呈现东南亚热带风格。</w:t>
      </w:r>
    </w:p>
    <w:p w14:paraId="46280A3A" w14:textId="77777777" w:rsidR="0057184E" w:rsidRPr="0057184E" w:rsidRDefault="0057184E" w:rsidP="0057184E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57184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酒店园林占地约12万平方米，将建筑与园林之美完美结合，打造出独有的人文景观。道路边、泳池旁、沙滩上，处处种满了原生态大叶榄仁树，遮阴防晒，惬意畅玩。步行几百米，两分钟即可到达广阔的亚龙湾C位海滩，避开拥挤</w:t>
      </w:r>
      <w:r w:rsidRPr="0057184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人潮，踩在细腻的沙滩上，沉浸式感受蔚蓝大海，尽情享受惬意时光。</w:t>
      </w:r>
    </w:p>
    <w:p w14:paraId="091D1AEE" w14:textId="77777777" w:rsidR="0057184E" w:rsidRPr="0057184E" w:rsidRDefault="0057184E" w:rsidP="0057184E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57184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酒店拥有6大水域，分别为绿荫环绕，遮阴防晒的环流河泳池；畅游无界，海天一色，超高颜值必打卡网红无边际泳池；超大水域面积，各色综艺取景地一区泳池；体验感拉满，落差5米的超长泳池滑道，放飞童真、激情四射的萌娃水上乐园与洞穴风格设计的室内恒温泳池。</w:t>
      </w:r>
    </w:p>
    <w:p w14:paraId="3C9ED75B" w14:textId="77777777" w:rsidR="0057184E" w:rsidRPr="0057184E" w:rsidRDefault="0057184E" w:rsidP="0057184E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57184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酒店拥有九家风味餐厅，包罗各地美食。渔家海鲜火锅自助，琳琅满目的海鲜餐品，180°环海景舞台秀；星海相映下的草坪烧烤BBQ；独具特色，主打琼、湘、粤多种菜系的椰苑餐厅；涵盖京、沪、川多样菜系的采风阁餐厅；必打卡的海南椰子鸡与主打本地特色野生海鲜的船形屋餐厅；提供中西式自助早餐的漫汐廊餐厅；面朝大海的花屿海早餐厅；蛋糕甜点、热带水果皆有的高颜值下午茶……酒店不仅考虑了大人的口味和需求，还为年幼的客人准备了安全、营养、丰富的儿童餐，给各年龄段客人丰富的味蕾享受。</w:t>
      </w:r>
    </w:p>
    <w:p w14:paraId="66561DCB" w14:textId="34B88F0F" w:rsidR="009F5D23" w:rsidRDefault="0057184E" w:rsidP="0057184E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57184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酒店拥有特色SPA，2006年开业至今的“LANIKAI SPA” 水疗中心，名字源于夏威夷语“海洋天堂”。专业的SPA设施及护理，结合东方文化精髓的中医理疗，小儿推拿与独具风情的东南亚 SPA 手法，带领客人进入神奇的身心重塑之旅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14:paraId="10C1E01F" w14:textId="77777777" w:rsidR="009F5D23" w:rsidRDefault="009F5D23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sectPr w:rsidR="009F5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02FF6" w14:textId="77777777" w:rsidR="00ED3FC1" w:rsidRDefault="00ED3FC1" w:rsidP="0057184E">
      <w:pPr>
        <w:spacing w:after="0" w:line="240" w:lineRule="auto"/>
      </w:pPr>
      <w:r>
        <w:separator/>
      </w:r>
    </w:p>
  </w:endnote>
  <w:endnote w:type="continuationSeparator" w:id="0">
    <w:p w14:paraId="30251D84" w14:textId="77777777" w:rsidR="00ED3FC1" w:rsidRDefault="00ED3FC1" w:rsidP="0057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8138A" w14:textId="77777777" w:rsidR="00ED3FC1" w:rsidRDefault="00ED3FC1" w:rsidP="0057184E">
      <w:pPr>
        <w:spacing w:after="0" w:line="240" w:lineRule="auto"/>
      </w:pPr>
      <w:r>
        <w:separator/>
      </w:r>
    </w:p>
  </w:footnote>
  <w:footnote w:type="continuationSeparator" w:id="0">
    <w:p w14:paraId="6CC97E9C" w14:textId="77777777" w:rsidR="00ED3FC1" w:rsidRDefault="00ED3FC1" w:rsidP="00571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1YzgzNzI3ZTFiMjA0MWEyNTFmYjk3MDJhMmYyYTUifQ=="/>
  </w:docVars>
  <w:rsids>
    <w:rsidRoot w:val="009F5D23"/>
    <w:rsid w:val="00032966"/>
    <w:rsid w:val="0057184E"/>
    <w:rsid w:val="005F735A"/>
    <w:rsid w:val="009F5D23"/>
    <w:rsid w:val="00DA50EF"/>
    <w:rsid w:val="00ED3FC1"/>
    <w:rsid w:val="00F22CEF"/>
    <w:rsid w:val="00FE45EA"/>
    <w:rsid w:val="0CBA6677"/>
    <w:rsid w:val="23EB104A"/>
    <w:rsid w:val="417D6799"/>
    <w:rsid w:val="4EBE1CC5"/>
    <w:rsid w:val="6AE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F546B"/>
  <w15:docId w15:val="{CC4EC8A0-EBF2-4510-A63A-1505DE24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184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7184E"/>
    <w:rPr>
      <w:kern w:val="2"/>
      <w:sz w:val="18"/>
      <w:szCs w:val="18"/>
    </w:rPr>
  </w:style>
  <w:style w:type="paragraph" w:styleId="a5">
    <w:name w:val="footer"/>
    <w:basedOn w:val="a"/>
    <w:link w:val="a6"/>
    <w:rsid w:val="005718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718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勇 姚</cp:lastModifiedBy>
  <cp:revision>3</cp:revision>
  <dcterms:created xsi:type="dcterms:W3CDTF">2023-08-03T03:45:00Z</dcterms:created>
  <dcterms:modified xsi:type="dcterms:W3CDTF">2024-09-02T08:13:00Z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2D7B86978C66479FB9CEDB4729AE0FC0_12</vt:lpwstr>
  </property>
</Properties>
</file>