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F8D8D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62BD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2024年农村义务教育阶段学校教师</w:t>
      </w:r>
    </w:p>
    <w:p w14:paraId="19D1D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特设岗位计划面试工作实施方案</w:t>
      </w:r>
    </w:p>
    <w:p w14:paraId="7C3B2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5B0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甘肃省教育厅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甘肃省人力资源和社会保障厅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甘肃省财政厅关于印发甘肃省2024年农村义务教育阶段学校教师特设岗位计划实施方案的通知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甘教师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临夏州教育局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临夏州人力资源和社会保障局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临夏州财政局关于印发临夏州2024年农村义务教育阶段学校教师特设岗位计划实施办法的通知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（临州教发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20号）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甘肃省中小学、幼儿园教师公开招聘面试办法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）(甘教厅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73号）等文件精神。为切实做好我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2024年特岗教师招聘面试工作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特制定本实施方案。</w:t>
      </w:r>
    </w:p>
    <w:p w14:paraId="69EC9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标准及原则</w:t>
      </w:r>
    </w:p>
    <w:p w14:paraId="6D11B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面试工作坚持教师队伍德才兼备、任人唯贤的用人标准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按照公开、公平、公正、竟争、择优的原则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全面考查应试人员的专业知识、语言表达、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逻辑</w:t>
      </w:r>
      <w:r>
        <w:rPr>
          <w:rFonts w:hint="eastAsia" w:ascii="仿宋_GB2312" w:hAnsi="仿宋_GB2312" w:eastAsia="仿宋_GB2312" w:cs="仿宋_GB2312"/>
          <w:sz w:val="32"/>
          <w:szCs w:val="32"/>
        </w:rPr>
        <w:t>思维、分析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、解决问题和适应报考岗位的能力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选拔和培养适应基层学校教师岗位需要的高素质人才。</w:t>
      </w:r>
    </w:p>
    <w:p w14:paraId="73559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二、组织管理</w:t>
      </w:r>
    </w:p>
    <w:p w14:paraId="6E14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面试工作由州上统筹安排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县政府分管领导为组长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以县纪委监委、人社、公安、教育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卫健、财政等部门负责人为成员的工作机构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县特岗教师招聘面试工作的组织实施。面试工作领导小组设立考务办、面试组、安全保卫组、组织联络组、后勤保障组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信访接待组等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并抽调记录员、计分员、核分员、监督员、资格审查员、抽签员、引导员等考务工作人员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DE8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根据进入面试考生学段、学科和设岗人数设立面试组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每个面试组由5名考官组成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分别设主考官1名和考官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名。面试小组考官按实际需求考官人数的1.2倍配备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考官从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州内县市</w:t>
      </w:r>
      <w:r>
        <w:rPr>
          <w:rFonts w:hint="eastAsia" w:ascii="仿宋_GB2312" w:hAnsi="仿宋_GB2312" w:eastAsia="仿宋_GB2312" w:cs="仿宋_GB2312"/>
          <w:sz w:val="32"/>
          <w:szCs w:val="32"/>
        </w:rPr>
        <w:t>抽调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县纪委监委全程参与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实行全封闭管理。面试开始前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所有考官抽签确定分组、主考官、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考官、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备考考官。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县教科局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负责面试考官的培训工作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培训内容主要包括：本次特岗教师招聘的有关政策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工作程序和流程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面试方法和要求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各项测评要素的含义和操作定义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面试评分标准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面试工作中的安全措施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面试工作中的职责和纪律要求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注意事项等。同时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精心组织开展工作人员考务培训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做到面试前全方位演练、面试中高质量开展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确保公平公正公开做好各项考务工作。</w:t>
      </w:r>
    </w:p>
    <w:p w14:paraId="3406E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面试对象</w:t>
      </w:r>
    </w:p>
    <w:p w14:paraId="38EF3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面试对象为参加临夏州2024年特岗教师招聘考试笔试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</w:rPr>
        <w:t>到进入面试最低分数线且通过资格审核的考生（具体详见进入面试人员名单）。2023年签约的农村教育硕士免试纳入特岗教师管理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不再参加面试。</w:t>
      </w:r>
    </w:p>
    <w:p w14:paraId="35D9E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面试工作时间安排</w:t>
      </w:r>
    </w:p>
    <w:p w14:paraId="58315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7月20日</w:t>
      </w:r>
    </w:p>
    <w:p w14:paraId="1751E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（二）面试相关工作时间安排：</w:t>
      </w:r>
    </w:p>
    <w:p w14:paraId="6654B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7月18日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公布面试实施方案和面试人员名单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E457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局领取面试通知单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A4B7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89D4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通过网络、报纸等媒体公布面试成绩和考生总成绩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确定进入体检环节人员名单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B14A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7月21日一7月22日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按照事业单位录用人员体检标准和程序组织体检。体检不合格者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取消聘用资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格；</w:t>
      </w:r>
    </w:p>
    <w:p w14:paraId="2D967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、报纸等媒体对确定的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聘用人员进行公示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公示期为5天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5664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临夏州2024年特岗教师招聘各学段学科拟聘用人员名单及空缺岗位以县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局、人社局正式文件形式报州教育局、州人社局</w:t>
      </w:r>
    </w:p>
    <w:p w14:paraId="3F02C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面试地点</w:t>
      </w:r>
    </w:p>
    <w:p w14:paraId="558F0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和政中学</w:t>
      </w:r>
    </w:p>
    <w:p w14:paraId="712BA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面试方法及内容</w:t>
      </w:r>
    </w:p>
    <w:p w14:paraId="176E8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面试方法</w:t>
      </w:r>
    </w:p>
    <w:p w14:paraId="0D6E4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面试采用现场讲课方式进行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面试分值100分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应试者自备授课教案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进行现场试讲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每位考生面试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为10分钟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DB3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（二）面试内容</w:t>
      </w:r>
    </w:p>
    <w:p w14:paraId="6B171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讲课内容由考生自选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但必须与考生报考的岗位学段学科相一致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所有考生不得跨岗位学科试讲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报考小学全科岗位的考生从小学语文、数学、英语学科中任选一门学科作为讲课内容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音体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考生面试内容中必须包含与教学相关的才艺或技能展示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FA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考生根据自己的讲课内容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自备教材、教具进行试讲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讲课以板书授课方式开展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面试点不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多媒体教学设各。面试点提供粉笔、黑板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音体美类岗位面试室配备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钢琴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考生若需其他乐器或设备请自备。考生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</w:t>
      </w:r>
      <w:r>
        <w:rPr>
          <w:rFonts w:hint="eastAsia" w:ascii="仿宋_GB2312" w:hAnsi="仿宋_GB2312" w:eastAsia="仿宋_GB2312" w:cs="仿宋_GB2312"/>
          <w:sz w:val="32"/>
          <w:szCs w:val="32"/>
        </w:rPr>
        <w:t>带的教具、乐器和各类设备须经资格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查员审核后方可带入考场。所有考生讲课教案必须手写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教案不得表述自己的姓名、家庭背最等个人信息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否则按作弊处理。教案需复印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考生进入面试室后将教案复印件交由监督员审查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审查完后再由监督员分送主考官和考官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F663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面试主要从教学目标、教学内容、教学过程、教学方法、教学素养5个方面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考察应试者的教育教学基本素养、专业知识教学能力、心理素质、仪表仪态以及口头表达能力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侧重于教育教学实践能力。</w:t>
      </w:r>
    </w:p>
    <w:p w14:paraId="1A6DB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面试最终成绩</w:t>
      </w:r>
    </w:p>
    <w:p w14:paraId="51078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面试比重</w:t>
      </w:r>
    </w:p>
    <w:p w14:paraId="5B671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面试实行百分制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面试成绩占总成绩的30％。</w:t>
      </w:r>
    </w:p>
    <w:p w14:paraId="3D84E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）最终成绩计算</w:t>
      </w:r>
    </w:p>
    <w:p w14:paraId="0AEA8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按照中小学文科、理科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音体美类笔试总成绩(满分200分）/2</w:t>
      </w:r>
      <w:r>
        <w:rPr>
          <w:rFonts w:hint="default" w:ascii="Arial" w:hAnsi="Arial" w:eastAsia="仿宋_GB2312" w:cs="Arial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70％+面试成绩（满分100分）</w:t>
      </w:r>
      <w:r>
        <w:rPr>
          <w:rFonts w:hint="default" w:ascii="Arial" w:hAnsi="Arial" w:eastAsia="仿宋_GB2312" w:cs="Arial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30％换算总成绩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总成绩保留小数点后两位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其中面试缺考或违纪的考生不计算总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。按照分学段(小学学段、初中学段）及对应岗位学科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分到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低分依次排序确定拟录用人员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笔试和面试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总成绩并列时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笔试成绩高者优先录用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笔试成绩也相同时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笔试专业课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高者优先录用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笔试专业课成绩也相同时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采取加试面试的方式确定拟录用人员（参加过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大学生志愿服务西部计划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三支一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和有从教经历的志愿者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参加过半年以上实习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支教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师范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院校学业生和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</w:t>
      </w:r>
      <w:r>
        <w:rPr>
          <w:rFonts w:hint="eastAsia" w:ascii="仿宋_GB2312" w:hAnsi="仿宋_GB2312" w:eastAsia="仿宋_GB2312" w:cs="仿宋_GB2312"/>
          <w:sz w:val="32"/>
          <w:szCs w:val="32"/>
        </w:rPr>
        <w:t>军人不加试优先录取）。</w:t>
      </w:r>
    </w:p>
    <w:p w14:paraId="34E36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参加2018年省政府为民办实事项目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</w:t>
      </w:r>
      <w:r>
        <w:rPr>
          <w:rFonts w:hint="eastAsia" w:ascii="仿宋_GB2312" w:hAnsi="仿宋_GB2312" w:eastAsia="仿宋_GB2312" w:cs="仿宋_GB2312"/>
          <w:sz w:val="32"/>
          <w:szCs w:val="32"/>
        </w:rPr>
        <w:t>肃省深度贫困县农村学校支教行动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且支教合格的考生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甘肃省深度贫困县农村学校支教行动实习支教鉴定表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的复印件（由档案管理部门加盖公章证明与原件一致）面试成绩加10分后按比例换算。</w:t>
      </w:r>
    </w:p>
    <w:p w14:paraId="0921E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3.面试成绩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</w:t>
      </w:r>
      <w:r>
        <w:rPr>
          <w:rFonts w:hint="eastAsia" w:ascii="仿宋_GB2312" w:hAnsi="仿宋_GB2312" w:eastAsia="仿宋_GB2312" w:cs="仿宋_GB2312"/>
          <w:sz w:val="32"/>
          <w:szCs w:val="32"/>
        </w:rPr>
        <w:t>中出现小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</w:rPr>
        <w:t>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保留小数点后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位数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第三位按四舍五入计算。</w:t>
      </w:r>
    </w:p>
    <w:p w14:paraId="29B26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4.面试相关资料由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县教科局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负责存档保管。</w:t>
      </w:r>
    </w:p>
    <w:p w14:paraId="0F21B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八、面试工作程序</w:t>
      </w:r>
    </w:p>
    <w:p w14:paraId="25F60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本次面试依据《甘肃省教育厅、甘肃省人力资源和社会保障厅关于印发甘肃省中小学、幼儿园教师公开招聘面试办法的通知》（甘教厅〔2013〕73号）进行。</w:t>
      </w:r>
    </w:p>
    <w:p w14:paraId="27F80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考点设置</w:t>
      </w:r>
    </w:p>
    <w:p w14:paraId="232EF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1.面试考场设在标准化考点，有视频监控设备且使用正常，对整个面试工作进行全程录音录像。面试考点设考务办公室，各面试组分设候考室和面试室。</w:t>
      </w:r>
    </w:p>
    <w:p w14:paraId="34B05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.面试室内设应试者席，考官席，计分员、核分员、监督员、记录员等席。</w:t>
      </w:r>
    </w:p>
    <w:p w14:paraId="6F732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.候考室设在临近面试室而又互不干扰的房间。</w:t>
      </w:r>
    </w:p>
    <w:p w14:paraId="2327F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）组织面试</w:t>
      </w:r>
    </w:p>
    <w:p w14:paraId="3F14A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1.面试开始前，考务办公室组织考官抽签确定主考官和考官，并组织主考官、考官和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工作人员进行现场抽签确定分组。</w:t>
      </w:r>
    </w:p>
    <w:p w14:paraId="26D3F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2.考生凭面试通知单、有效居民身份证原件（临时身份证）参加面试。</w:t>
      </w:r>
    </w:p>
    <w:p w14:paraId="12914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3.考生应按规定时间按时到达考点，并按考点公布的分组情况进入相应的候考室候考，未能按时到达考生候考室的，视为自愿放弃面试资格。</w:t>
      </w:r>
    </w:p>
    <w:p w14:paraId="08C10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4.考生面试前要在候考室等候，由工作人员组织抽签,按抽签顺序依次参加面试。</w:t>
      </w:r>
    </w:p>
    <w:p w14:paraId="31447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根据抽签顺序及相关要求进行面试，考生要自觉遵守考场纪律，听从工作人员安排，不得擅自行动、不得与无关人员接触、不得在考试相关证件上书写任何内容，禁止吸烟和高声喧哗，违者按违纪处理，取消面试资格。尊重考官和考试工作人员，自觉接受工作人员的监督和检查。考官按面试评分标准逐项评分，各考官填写终评得分并签名后，由考场工作人员收取各考官评分表送交计分员，记录员对应试者的面试过程进行详细记录。</w:t>
      </w:r>
    </w:p>
    <w:p w14:paraId="7590E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计分员计算得分，填写《面试成绩汇总表》并签名；核分员核查分数并签名，主考官最后审定签名。面试成绩的计算方法是：从所有考官的评分中，去掉一个最高分和一个最低分，再将其他考官评分相加，算出平均得分，即为应试者的面试最终得分，面试成绩保留小数点后2位。</w:t>
      </w:r>
    </w:p>
    <w:p w14:paraId="01D6A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7.核分员核查最终得分后，由考生本人再次对本人面试得分进行核对，核对准确无误后由考生在最终得分上按手印确认。</w:t>
      </w:r>
    </w:p>
    <w:p w14:paraId="5606B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8.考生面试结束后按考点安排离开考点，不得返回考场或候考室，违者按违纪处理，取消面试成绩。</w:t>
      </w:r>
    </w:p>
    <w:p w14:paraId="07C48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（四）公布成绩</w:t>
      </w:r>
    </w:p>
    <w:p w14:paraId="06E86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7月20日通过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和政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公布考生面试成绩和总成绩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及进入体检环节人员名单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B4A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、考务纪律</w:t>
      </w:r>
    </w:p>
    <w:p w14:paraId="38AB3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（一）参与面试的工作人员须严格遵守相关规定。主考官、考官和考务人员凡有直、旁系亲属参加面试的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必须回避。</w:t>
      </w:r>
    </w:p>
    <w:p w14:paraId="72B41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（二）考务人员要遵守保密原则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不得以任何理由、任何方式泄露考试有关信息。</w:t>
      </w:r>
    </w:p>
    <w:p w14:paraId="63185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（三）本次面试工作由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和政县面试工作领导小组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县纪委监委派驻纪检监察组全程监督。为保证招聘工作公正、公平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全过程面向社会公开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AA8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监督电话：</w:t>
      </w:r>
    </w:p>
    <w:p w14:paraId="0E2F0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县教科局纪检监察室   0930-5581361</w:t>
      </w:r>
    </w:p>
    <w:p w14:paraId="30D70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联系电话：</w:t>
      </w:r>
    </w:p>
    <w:p w14:paraId="1F38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和政县教育和科学技术局联系人：李健  18793088808</w:t>
      </w:r>
    </w:p>
    <w:p w14:paraId="54E3D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DC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77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D9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D3B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08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97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39D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67C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和政县教育和科学技术局</w:t>
      </w:r>
    </w:p>
    <w:p w14:paraId="5854B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2024年7月18日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ODliY2UxMWU5OThlZThkZTY0YzZlZjcyM2RkYTgifQ=="/>
  </w:docVars>
  <w:rsids>
    <w:rsidRoot w:val="00000000"/>
    <w:rsid w:val="00B67A4E"/>
    <w:rsid w:val="09870B1E"/>
    <w:rsid w:val="0B095AB3"/>
    <w:rsid w:val="0F0767AD"/>
    <w:rsid w:val="0FC93A62"/>
    <w:rsid w:val="10FC5772"/>
    <w:rsid w:val="13FA41EA"/>
    <w:rsid w:val="14375547"/>
    <w:rsid w:val="161A6DC6"/>
    <w:rsid w:val="19722E5F"/>
    <w:rsid w:val="1EAD2D04"/>
    <w:rsid w:val="1F620BF4"/>
    <w:rsid w:val="1FB362B9"/>
    <w:rsid w:val="22836F5D"/>
    <w:rsid w:val="2DA03BFD"/>
    <w:rsid w:val="34B561E0"/>
    <w:rsid w:val="35385F07"/>
    <w:rsid w:val="35775243"/>
    <w:rsid w:val="37C048E7"/>
    <w:rsid w:val="42F06635"/>
    <w:rsid w:val="453E18DA"/>
    <w:rsid w:val="4C1E2B05"/>
    <w:rsid w:val="4D5C3837"/>
    <w:rsid w:val="51840FBC"/>
    <w:rsid w:val="586D09FC"/>
    <w:rsid w:val="5A7476F4"/>
    <w:rsid w:val="5FEF5A95"/>
    <w:rsid w:val="64F419CC"/>
    <w:rsid w:val="682D5AB2"/>
    <w:rsid w:val="6CB042CD"/>
    <w:rsid w:val="6DC203CB"/>
    <w:rsid w:val="78C769A8"/>
    <w:rsid w:val="7B2F16E9"/>
    <w:rsid w:val="7C0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3245</Words>
  <Characters>3347</Characters>
  <Lines>0</Lines>
  <Paragraphs>0</Paragraphs>
  <TotalTime>11</TotalTime>
  <ScaleCrop>false</ScaleCrop>
  <LinksUpToDate>false</LinksUpToDate>
  <CharactersWithSpaces>3356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2024-07-12T07:18:00Z</dcterms:created>
  <dc:creator>Lenovo</dc:creator>
  <cp:lastModifiedBy>清风</cp:lastModifiedBy>
  <dcterms:modified xsi:type="dcterms:W3CDTF">2024-07-18T12:58:25Z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EA9F115F05CB49528452B96D03A30464_12</vt:lpwstr>
  </property>
</Properties>
</file>