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体检须知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3.体检表上贴近期二寸免冠照片一张，并加盖公章。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体检</w:t>
      </w:r>
      <w:r>
        <w:rPr>
          <w:rFonts w:hint="eastAsia" w:ascii="仿宋" w:hAnsi="仿宋" w:eastAsia="仿宋" w:cs="仿宋"/>
          <w:sz w:val="30"/>
          <w:szCs w:val="30"/>
        </w:rPr>
        <w:t>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5.体检前一天请注意休息，勿熬夜，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不要饮酒，避免剧烈运动。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10．如对体检结果有疑义，请按有关规定办理。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YmQ2ZmYyMWE4Y2UwMGYxODU3YTgzZmE2YjZmZWQifQ=="/>
  </w:docVars>
  <w:rsids>
    <w:rsidRoot w:val="00000000"/>
    <w:rsid w:val="6F3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2024-07-01T02:05:48Z</dcterms:created>
  <dc:creator>Administrator</dc:creator>
  <cp:lastModifiedBy>鹏展高扬</cp:lastModifiedBy>
  <dcterms:modified xsi:type="dcterms:W3CDTF">2024-07-01T02:07:19Z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753F12DABD4F42578FF327F475F8D248_12</vt:lpwstr>
  </property>
</Properties>
</file>