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  <w:rPr>
          <w:rFonts w:hint="default" w:ascii="Times New Roman"/>
          <w:b/>
          <w:color w:val="auto"/>
        </w:rPr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此联由资格复审单位留存。</w:t>
      </w:r>
    </w:p>
    <w:p>
      <w:pPr>
        <w:pBdr>
          <w:bottom w:val="dotDash" w:color="C00000" w:sz="24" w:space="1"/>
        </w:pBdr>
        <w:adjustRightInd w:val="0"/>
        <w:snapToGrid w:val="0"/>
        <w:jc w:val="center"/>
        <w:rPr>
          <w:rFonts w:hint="default" w:ascii="Times New Roman"/>
          <w:b/>
          <w:color w:val="auto"/>
        </w:rPr>
      </w:pPr>
      <w:r>
        <w:rPr>
          <w:rFonts w:hint="default" w:ascii="Times New Roman"/>
          <w:b/>
          <w:color w:val="auto"/>
        </w:rPr>
        <w:t>（中线请盖章）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/>
          <w:b/>
          <w:color w:val="auto"/>
          <w:sz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  <w:rPr>
          <w:rFonts w:ascii="Times New Roman"/>
          <w:color w:val="auto"/>
        </w:rPr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此联由考生留存。</w:t>
      </w:r>
    </w:p>
    <w:p/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9264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XSxqDWAAAACQEAAA8AAAAAAAAAAQAgAAAAIgAAAGRycy9kb3du&#10;cmV2LnhtbFBLAQIUABQAAAAIAIdO4kC382cUyAEAAJg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C78D"/>
    <w:rsid w:val="5FF7C78D"/>
    <w:rsid w:val="6AFE5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2024-05-28T17:19:00Z</dcterms:created>
  <dc:creator>user</dc:creator>
  <cp:lastModifiedBy>杨泽钦</cp:lastModifiedBy>
  <dcterms:modified xsi:type="dcterms:W3CDTF">2024-06-19T09:19:38Z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29A7F820A67F4EF3B7A3FE828040FCC0_13</vt:lpwstr>
  </property>
</Properties>
</file>