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default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default" w:ascii="方正小标宋_GBK" w:hAnsi="方正小标宋简体" w:eastAsia="方正小标宋_GBK" w:cs="方正小标宋简体"/>
          <w:bCs/>
          <w:color w:val="000000"/>
          <w:sz w:val="40"/>
          <w:szCs w:val="40"/>
        </w:rPr>
        <w:t>202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  <w:lang w:val="en-US" w:eastAsia="zh-CN"/>
        </w:rPr>
        <w:t>4</w:t>
      </w:r>
      <w:r>
        <w:rPr>
          <w:rFonts w:hint="default" w:ascii="方正小标宋_GBK" w:hAnsi="方正小标宋简体" w:eastAsia="方正小标宋_GBK" w:cs="方正小标宋简体"/>
          <w:bCs/>
          <w:color w:val="000000"/>
          <w:sz w:val="40"/>
          <w:szCs w:val="40"/>
        </w:rPr>
        <w:t>年柳南区乡村振兴局2024年公开招聘区</w:t>
      </w:r>
      <w:bookmarkEnd w:id="0"/>
      <w:r>
        <w:rPr>
          <w:rFonts w:hint="default" w:ascii="方正小标宋_GBK" w:hAnsi="方正小标宋简体" w:eastAsia="方正小标宋_GBK" w:cs="方正小标宋简体"/>
          <w:bCs/>
          <w:color w:val="000000"/>
          <w:sz w:val="40"/>
          <w:szCs w:val="40"/>
        </w:rPr>
        <w:t>级防贫监测信息员报名登记表</w:t>
      </w:r>
    </w:p>
    <w:p>
      <w:pPr>
        <w:spacing w:line="560" w:lineRule="exact"/>
        <w:jc w:val="center"/>
        <w:rPr>
          <w:rFonts w:hint="default" w:ascii="方正小标宋_GBK" w:hAnsi="方正小标宋简体" w:eastAsia="方正小标宋_GBK" w:cs="方正小标宋简体"/>
          <w:bCs/>
          <w:color w:val="000000"/>
          <w:sz w:val="44"/>
          <w:szCs w:val="44"/>
        </w:rPr>
      </w:pP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pacing w:val="-32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/>
                <w:spacing w:val="-32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pacing w:val="30"/>
                <w:sz w:val="24"/>
                <w:lang w:val="en-US" w:eastAsia="zh-CN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在何学校学习</w:t>
            </w: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20" w:rightChars="105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在何单位</w:t>
            </w: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b/>
                <w:bCs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ind w:right="48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5D1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2024-06-13T03:44:35Z</dcterms:created>
  <dc:creator>Administrator</dc:creator>
  <cp:lastModifiedBy>杯子</cp:lastModifiedBy>
  <dcterms:modified xsi:type="dcterms:W3CDTF">2024-06-13T03:44:48Z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CB7793DFC3E044818B7E04A0B04BC88F_12</vt:lpwstr>
  </property>
</Properties>
</file>