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/>
        <w:textAlignment w:val="auto"/>
        <w:outlineLvl w:val="9"/>
        <w:rPr>
          <w:rFonts w:ascii="方正黑体_GBK" w:eastAsia="方正黑体_GBK" w:cs="方正黑体_GBK" w:hAnsi="方正黑体_GBK" w:hint="eastAsia"/>
          <w:color w:val="000000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Ansi="方正黑体_GBK" w:hint="eastAsia"/>
          <w:color w:val="000000"/>
          <w:sz w:val="32"/>
          <w:szCs w:val="32"/>
        </w:rPr>
        <w:t>附件2</w:t>
      </w:r>
      <w:r>
        <w:rPr>
          <w:rFonts w:ascii="方正黑体_GBK" w:eastAsia="方正黑体_GBK" w:cs="方正黑体_GBK" w:hAnsi="方正黑体_GBK" w:hint="eastAsia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/>
        <w:jc w:val="center"/>
        <w:textAlignment w:val="auto"/>
        <w:outlineLvl w:val="9"/>
        <w:rPr>
          <w:rFonts w:ascii="华文中宋" w:eastAsia="华文中宋" w:cs="华文中宋" w:hAnsi="华文中宋"/>
          <w:b/>
          <w:bCs/>
          <w:color w:val="000000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  <w:lang w:eastAsia="zh-CN"/>
        </w:rPr>
        <w:t>廊坊市</w:t>
      </w: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202</w:t>
      </w:r>
      <w:r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  <w:t>4</w:t>
      </w:r>
      <w:r>
        <w:rPr>
          <w:rFonts w:ascii="Times New Roman" w:eastAsia="方正小标宋简体" w:cs="Times New Roman" w:hAnsi="Times New Roman"/>
          <w:sz w:val="44"/>
          <w:szCs w:val="44"/>
        </w:rPr>
        <w:t>年度“硕博计划”公开招聘</w:t>
      </w:r>
    </w:p>
    <w:p>
      <w:pPr>
        <w:overflowPunct w:val="0"/>
        <w:spacing w:line="600" w:lineRule="exact"/>
        <w:jc w:val="center"/>
        <w:rPr>
          <w:rFonts w:ascii="方正楷体简体" w:eastAsia="方正楷体简体" w:cs="方正楷体简体" w:hAnsi="方正楷体简体"/>
          <w:b/>
          <w:bCs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44"/>
          <w:szCs w:val="44"/>
          <w:lang w:eastAsia="zh-CN"/>
        </w:rPr>
        <w:t>国内有关</w:t>
      </w:r>
      <w:r>
        <w:rPr>
          <w:rFonts w:eastAsia="方正小标宋简体" w:hint="eastAsia"/>
          <w:color w:val="000000"/>
          <w:sz w:val="44"/>
          <w:szCs w:val="44"/>
        </w:rPr>
        <w:t>院校</w:t>
      </w:r>
      <w:r>
        <w:rPr>
          <w:rFonts w:eastAsia="方正小标宋简体" w:hint="eastAsia"/>
          <w:color w:val="000000"/>
          <w:sz w:val="44"/>
          <w:szCs w:val="44"/>
          <w:lang w:eastAsia="zh-CN"/>
        </w:rPr>
        <w:t>（学科）</w:t>
      </w:r>
      <w:r>
        <w:rPr>
          <w:rFonts w:eastAsia="方正小标宋简体" w:hint="eastAsia"/>
          <w:color w:val="0000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/>
        <w:textAlignment w:val="auto"/>
        <w:outlineLvl w:val="9"/>
        <w:rPr>
          <w:rFonts w:ascii="方正楷体简体" w:eastAsia="方正楷体简体" w:cs="方正楷体简体" w:hAnsi="方正楷体简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ascii="黑体" w:eastAsia="黑体" w:cs="黑体" w:hAnsi="黑体"/>
          <w:color w:val="000000"/>
          <w:sz w:val="36"/>
          <w:szCs w:val="36"/>
        </w:rPr>
      </w:pPr>
      <w:r>
        <w:rPr>
          <w:rFonts w:ascii="黑体" w:eastAsia="黑体" w:cs="黑体" w:hAnsi="黑体" w:hint="eastAsia"/>
          <w:color w:val="000000"/>
          <w:sz w:val="36"/>
          <w:szCs w:val="36"/>
        </w:rPr>
        <w:t>一、部分重点院校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ascii="仿宋_GB2312" w:eastAsia="仿宋_GB2312" w:cs="仿宋_GB2312" w:hAnsi="仿宋_GB2312"/>
          <w:color w:val="000000"/>
          <w:kern w:val="0"/>
          <w:sz w:val="36"/>
          <w:szCs w:val="36"/>
        </w:rPr>
      </w:pPr>
      <w:r>
        <w:rPr>
          <w:rFonts w:ascii="仿宋_GB2312" w:eastAsia="仿宋_GB2312" w:cs="仿宋_GB2312" w:hAnsi="仿宋_GB2312" w:hint="eastAsia"/>
          <w:color w:val="000000"/>
          <w:kern w:val="0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ascii="黑体" w:eastAsia="黑体" w:cs="黑体" w:hAnsi="黑体"/>
          <w:color w:val="000000"/>
          <w:sz w:val="36"/>
          <w:szCs w:val="36"/>
        </w:rPr>
      </w:pPr>
      <w:r>
        <w:rPr>
          <w:rFonts w:ascii="黑体" w:eastAsia="黑体" w:cs="黑体" w:hAnsi="黑体" w:hint="eastAsia"/>
          <w:color w:val="000000"/>
          <w:sz w:val="36"/>
          <w:szCs w:val="36"/>
        </w:rPr>
        <w:t>二、部分重点学科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北京交通大学：系统科学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北京工业大学：土木工程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北京科技大学：科学技术史、材料科学与工程、冶金工程、矿业工程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北京化工大学：化学工程与技术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北京林业大学：风景园林学、林学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北京协和医学院：生物学、生物医学工程、临床医学、公共卫生与预防医学、药学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北京中医药大学：中医学、中西医结合、中药学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首都师范大学：数学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北京外国语大学：外国语言文学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中国传媒大学：新闻传播学、戏剧与影视学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外交学院：政治学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中国人民公安大学：公安学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北京体育大学：体育学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中央美术学院：美术学、设计学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中央戏剧学院：戏剧与影视学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天津工业大学：纺织科学与工程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天津医科大学：临床医学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天津中医药大学：中药学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华北电力大学：电气工程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河北工业大学：电气工程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山西大学：哲学、物理学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太原理工大学：化学工程与技术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内蒙古大学：生物学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辽宁大学：应用经济学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大连海事大学：交通运输工程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延边大学：外国语言文学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东北师范大学：马克思主义理论、教育学、世界史、化学、统计学、材料科学与工程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哈尔滨工程大学：船舶与海洋工程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东北农业大学：畜牧学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东北林业大学：林业工程、林学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华东理工大学：化学、材料科学与工程、化学工程与技术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东华大学：材料科学与工程、纺织科学与工程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上海海洋大学：水产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上海中医药大学：中医学、中药学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上海外国语大学：外国语言文学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上海体育学院：体育学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上海音乐学院：音乐与舞蹈学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上海大学：机械工程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苏州大学：材料科学与工程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南京航空航天大学：力学、控制科学与工程、航空宇航科学与技术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南京理工大学：兵器科学与</w:t>
      </w:r>
      <w:r>
        <w:rPr>
          <w:rFonts w:eastAsia="仿宋_GB2312" w:hint="eastAsia"/>
          <w:bCs/>
          <w:color w:val="000000"/>
          <w:kern w:val="0"/>
          <w:sz w:val="36"/>
          <w:szCs w:val="36"/>
        </w:rPr>
        <w:t>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中国矿业大学：矿业工程、安全科学与工程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南京邮电大学：电子科学与技术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河海大学：水利工程、环境科学与工程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江南大学：轻工技术与工程、食品科学与工程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南京林业大学：林业工程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南京信息工程大学：大气科学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南京农业大学：作物学、农业资源与环境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南京医科大学：公共卫生与预防医学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中国药科大学：中药学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南京师范大学：地理学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中国美术学院：美术学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安徽大学：材料科学与工程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合肥工业大学：管理科学与工程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福州大学：化学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南昌大学：材料科学与</w:t>
      </w:r>
      <w:r>
        <w:rPr>
          <w:rFonts w:eastAsia="仿宋_GB2312" w:hint="eastAsia"/>
          <w:bCs/>
          <w:color w:val="000000"/>
          <w:kern w:val="0"/>
          <w:sz w:val="36"/>
          <w:szCs w:val="36"/>
        </w:rPr>
        <w:t>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中国石油大学（华东）：地质资源与地质工程、石油与天然气工程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河南大学：生物学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中国地质大学（武汉）：地质学、地质资源与地质工程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武汉理工大学：材料科学与工程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华中农业大学：生物学、园艺学、畜牧学、兽医学、农林经济管理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华中师范大学：政治学、教育学、中国语言文学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湘潭大学：数学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湖南师范大学：外国语言文学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暨南大学：药学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华南农业大学：作物学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广州医科大学：临床医学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广州中医药大学：中医学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华南师范大学：物理学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海南大学：作物学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广西大学：土木工程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西南交通大学：交通运输工程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西南石油大学：石油与天然气工程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成都理工大学：地质资源与地质工程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四川农业大学：作物学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成都中医药大学：中药学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西南大学：教育学、生物学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贵州大学：植物保护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西藏大学：生态学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西北大学：考古学、地质学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长安大学：交通运输工程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陕西师范大学：中国语言文学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青海大学：生态学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宁夏大学：化学工程与技术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石河子大学：化学工程与技术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中国矿业大学（北京）：矿业工程、安全科学与工程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中国石油大学（北京）：地质资源与地质工程、石油与天然气工程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中国地质大学（北京）：地质学、地质资源与地质工程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宁波大学：力学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南方科技大学：数学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上海科技大学：材料科学与工程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海军军医大学：基础医学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eastAsia="仿宋_GB2312"/>
          <w:bCs/>
          <w:color w:val="000000"/>
          <w:kern w:val="0"/>
          <w:sz w:val="36"/>
          <w:szCs w:val="36"/>
        </w:rPr>
        <w:t>空军军医大学：临床医学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ascii="黑体" w:eastAsia="黑体" w:cs="黑体" w:hAnsi="黑体"/>
          <w:color w:val="000000"/>
          <w:sz w:val="36"/>
          <w:szCs w:val="36"/>
        </w:rPr>
      </w:pPr>
      <w:r>
        <w:rPr>
          <w:rFonts w:ascii="黑体" w:eastAsia="黑体" w:cs="黑体" w:hAnsi="黑体" w:hint="eastAsia"/>
          <w:color w:val="000000"/>
          <w:sz w:val="36"/>
          <w:szCs w:val="36"/>
        </w:rPr>
        <w:t>三、部分知名科研院所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="720"/>
        <w:jc w:val="left"/>
        <w:textAlignment w:val="auto"/>
        <w:outlineLvl w:val="9"/>
        <w:rPr>
          <w:rFonts w:ascii="仿宋_GB2312" w:cs="仿宋_GB2312" w:hAnsi="仿宋_GB2312"/>
          <w:color w:val="000000"/>
          <w:kern w:val="0"/>
          <w:sz w:val="36"/>
          <w:szCs w:val="36"/>
        </w:rPr>
      </w:pPr>
      <w:r>
        <w:rPr>
          <w:rFonts w:ascii="仿宋_GB2312" w:eastAsia="仿宋_GB2312" w:cs="仿宋_GB2312" w:hAnsi="仿宋_GB2312" w:hint="eastAsia"/>
          <w:color w:val="000000"/>
          <w:kern w:val="0"/>
          <w:sz w:val="36"/>
          <w:szCs w:val="36"/>
        </w:rPr>
        <w:t>中国科学院大学、中国社会科学院大学、中国农业科学院、财政部财政科学研究所、中国水利水电科学研究院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="720"/>
        <w:jc w:val="left"/>
        <w:textAlignment w:val="auto"/>
        <w:outlineLvl w:val="9"/>
        <w:rPr>
          <w:rFonts w:ascii="黑体" w:eastAsia="黑体" w:cs="黑体" w:hAnsi="黑体"/>
          <w:color w:val="000000"/>
          <w:kern w:val="0"/>
          <w:sz w:val="36"/>
          <w:szCs w:val="36"/>
        </w:rPr>
      </w:pPr>
      <w:r>
        <w:rPr>
          <w:rFonts w:ascii="黑体" w:eastAsia="黑体" w:cs="黑体" w:hAnsi="黑体" w:hint="eastAsia"/>
          <w:color w:val="000000"/>
          <w:kern w:val="0"/>
          <w:sz w:val="36"/>
          <w:szCs w:val="36"/>
        </w:rPr>
        <w:t>四、部分财经类（限财经类专业）、政法类（限法律类专业）院校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="720"/>
        <w:jc w:val="left"/>
        <w:textAlignment w:val="auto"/>
        <w:outlineLvl w:val="9"/>
        <w:rPr>
          <w:rFonts w:ascii="仿宋_GB2312" w:eastAsia="仿宋_GB2312" w:cs="仿宋_GB2312" w:hAnsi="仿宋_GB2312"/>
          <w:color w:val="000000"/>
          <w:kern w:val="0"/>
          <w:sz w:val="36"/>
          <w:szCs w:val="36"/>
        </w:rPr>
      </w:pPr>
      <w:r>
        <w:rPr>
          <w:rFonts w:ascii="仿宋_GB2312" w:eastAsia="仿宋_GB2312" w:cs="仿宋_GB2312" w:hAnsi="仿宋_GB2312" w:hint="eastAsia"/>
          <w:color w:val="000000"/>
          <w:kern w:val="0"/>
          <w:sz w:val="36"/>
          <w:szCs w:val="36"/>
        </w:rPr>
        <w:t>中央财经大学、中南财经政法大学、西南财经大学、上海财经大学、对外经济贸易大学、东北财经大学、中国政法大学、西南政法大学、华东政法大学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textAlignment w:val="auto"/>
        <w:outlineLvl w:val="9"/>
        <w:rPr>
          <w:rFonts w:ascii="黑体" w:eastAsia="黑体" w:cs="黑体" w:hAnsi="黑体"/>
          <w:color w:val="000000"/>
          <w:kern w:val="21"/>
          <w:sz w:val="36"/>
          <w:szCs w:val="36"/>
        </w:rPr>
      </w:pPr>
      <w:r>
        <w:rPr>
          <w:rFonts w:ascii="黑体" w:eastAsia="黑体" w:cs="黑体" w:hAnsi="黑体"/>
          <w:color w:val="000000"/>
          <w:kern w:val="21"/>
          <w:sz w:val="36"/>
          <w:szCs w:val="36"/>
        </w:rPr>
        <w:t>五、</w:t>
      </w:r>
      <w:r>
        <w:rPr>
          <w:rFonts w:ascii="黑体" w:eastAsia="黑体" w:cs="黑体" w:hAnsi="黑体" w:hint="eastAsia"/>
          <w:color w:val="000000"/>
          <w:kern w:val="21"/>
          <w:sz w:val="36"/>
          <w:szCs w:val="36"/>
        </w:rPr>
        <w:t>河北省属骨干本科院校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right="0" w:firstLineChars="200" w:firstLine="720"/>
        <w:jc w:val="left"/>
        <w:textAlignment w:val="auto"/>
        <w:outlineLvl w:val="9"/>
        <w:rPr>
          <w:rFonts w:ascii="仿宋_GB2312" w:eastAsia="仿宋_GB2312" w:cs="仿宋_GB2312" w:hAnsi="仿宋_GB2312"/>
          <w:color w:val="000000"/>
          <w:kern w:val="21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000000"/>
          <w:kern w:val="21"/>
          <w:sz w:val="36"/>
          <w:szCs w:val="36"/>
        </w:rPr>
        <w:t>河北大学、河北工业大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color w:val="000000"/>
          <w:kern w:val="21"/>
          <w:sz w:val="36"/>
          <w:szCs w:val="36"/>
        </w:rPr>
        <w:t>学、燕山大学、河北农业大学、河北师范大学、河北医科大学、河北经贸大学、河北科技大学、华北理工大学、石家庄铁道大学、河北工程大学、河北中医</w:t>
      </w:r>
      <w:r>
        <w:rPr>
          <w:rFonts w:ascii="仿宋_GB2312" w:eastAsia="仿宋_GB2312" w:cs="仿宋_GB2312" w:hAnsi="仿宋_GB2312" w:hint="eastAsia"/>
          <w:color w:val="000000"/>
          <w:kern w:val="21"/>
          <w:sz w:val="36"/>
          <w:szCs w:val="36"/>
          <w:lang w:eastAsia="zh-CN"/>
        </w:rPr>
        <w:t>药大学</w:t>
      </w:r>
      <w:r>
        <w:rPr>
          <w:rFonts w:ascii="仿宋_GB2312" w:eastAsia="仿宋_GB2312" w:cs="仿宋_GB2312" w:hAnsi="仿宋_GB2312" w:hint="eastAsia"/>
          <w:color w:val="000000"/>
          <w:kern w:val="21"/>
          <w:sz w:val="36"/>
          <w:szCs w:val="36"/>
        </w:rPr>
        <w:t>、河北地质大学</w:t>
      </w:r>
    </w:p>
    <w:sectPr>
      <w:footerReference w:type="default" r:id="rId2"/>
      <w:pgSz w:w="11906" w:h="16838"/>
      <w:pgMar w:top="1871" w:right="1588" w:bottom="1588" w:left="158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简体">
    <w:altName w:val="方正粗宋简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1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15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cs="Times New Roman" w:hAnsi="Times New Roman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cs="Times New Roman" w:hAnsi="Times New Roman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lang w:eastAsia="zh-CN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WUxZmVhZjBmZGI2OWQ4M2QzNjVkZWQ3Nzg3YzJiZmIifQ=="/>
    <w:docVar w:name="KSO_WPS_MARK_KEY" w:val="c81f465a-97f3-47e3-95c5-31adc0b9530d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afterAutospacing="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customStyle="1" w:styleId="18">
    <w:name w:val="Char Char Char Char Char Char Cha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1854570-AD56-4D7D-ACC3-9DDCE0887D2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8</Pages>
  <Words>0</Words>
  <Characters>1551</Characters>
  <Lines>0</Lines>
  <Paragraphs>112</Paragraphs>
  <CharactersWithSpaces>2069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耿 耿</dc:creator>
  <cp:lastModifiedBy>uos</cp:lastModifiedBy>
  <cp:revision>70</cp:revision>
  <cp:lastPrinted>2023-10-13T09:26:00Z</cp:lastPrinted>
  <dcterms:created xsi:type="dcterms:W3CDTF">2022-02-15T17:34:00Z</dcterms:created>
  <dcterms:modified xsi:type="dcterms:W3CDTF">2024-05-29T01:35:13Z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2052-11.8.2.10251</vt:lpwstr>
  </property>
  <property fmtid="{D5CDD505-2E9C-101B-9397-08002B2CF9AE}" pid="3" name="ICV">
    <vt:lpwstr>EA08A336EEAD49019DF8FA9600B1B8DD</vt:lpwstr>
  </property>
</Properties>
</file>