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广西来宾市2024年“服务产业发展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专项人才计划”需求表</w:t>
      </w:r>
    </w:p>
    <w:tbl>
      <w:tblPr>
        <w:tblStyle w:val="6"/>
        <w:tblW w:w="10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722"/>
        <w:gridCol w:w="855"/>
        <w:gridCol w:w="805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需求序号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应用经济学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金融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发展经济学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国民经济学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区域经济学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金融学，产业经济学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劳动经济学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数量经济学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投资学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公共经济学，网络经济学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公共经济管理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公共经济政策学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资产评估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理论经济学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经济学类、金融学类、土木类相关专业：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面向“双一流”高校本科生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经济学，投资经济，金融学，金融工程，投资学，经济与金融，金融投资学，财政学，工程造价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土木类、建筑类、环境科学与工程类相关专业：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土木工程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市政工程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建筑与土木工程硕士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土木水利，岩土工程，城市规划与设计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建筑技术科学，城市规划，建筑与土木工程硕士，建筑硕士，城乡规划，建筑学，城乡规划学，环境科学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环境工程，环境管理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环境科学与工程，资源与环境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计算机科学与技术类、电子信息类相关专业：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计算机科学与技术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计算机系统结构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计算机软件与理论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计算机应用技术，软件工程，网络空间安全，计算机技术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人工智能，大数据技术与工程，网络与信息安全，信息系统安全，信息与通信工程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电子信息，电子信息工程，电子与通信工程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通信工程，网络工程，物联网工程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作物学，作物栽培学与耕作学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作物遗传育种，植物保护，植物病理学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农业生物技术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种子科学与工程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持续发展与推广学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作物硕士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种业硕士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土壤学，农业，农艺与种业硕士，资源利用与植物保护硕士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农业经济管理，农业推广，农林经济管理，农村与区域发展，农村发展，农业管理硕士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本科面向“双一流”高校；研究生不限高校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木材科学与技术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林木遗传育种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森林培育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森林保护学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森林经理学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林学，林业工程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林业硕士，林业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木材科学与工程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林学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森林保护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经济林，森林资源保护与游憩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智慧林业，智慧林业技术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化工与制药技术类相关专业：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面向研究生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化学工程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化学工艺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生物化工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化学工程与技术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制药工程，材料与化工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旅游管理类相关专业：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本科面向“双一流”高校；研究生不限高校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市级部门岗位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旅游管理，旅游管理硕士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旅游管理，会展经济与管理，旅游管理与服务教育，旅游规划与设计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28" w:right="1531" w:bottom="1814" w:left="1531" w:header="851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687F4045"/>
    <w:rsid w:val="1664374B"/>
    <w:rsid w:val="1EED50CF"/>
    <w:rsid w:val="4F26688C"/>
    <w:rsid w:val="5ABE26EE"/>
    <w:rsid w:val="5FED60E6"/>
    <w:rsid w:val="687F4045"/>
    <w:rsid w:val="6E5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宋体" w:asciiTheme="minorAscii" w:hAnsiTheme="minorAscii"/>
      <w:sz w:val="28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7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2024-04-24T02:37:00Z</dcterms:created>
  <dc:creator>来宾人才网</dc:creator>
  <cp:lastModifiedBy>来宾人才网</cp:lastModifiedBy>
  <dcterms:modified xsi:type="dcterms:W3CDTF">2024-04-24T02:39:33Z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32CEF17007C74564BCB1AB5864CC07B4_11</vt:lpwstr>
  </property>
</Properties>
</file>